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3D69B"/>
  <w:body>
    <w:p w:rsidR="00E97D55" w:rsidRDefault="006422E2" w:rsidP="002134EB">
      <w:pPr>
        <w:spacing w:line="360" w:lineRule="auto"/>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单位开户登记</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相关规定：</w:t>
      </w:r>
    </w:p>
    <w:p w:rsidR="00E97D55" w:rsidRDefault="006422E2" w:rsidP="002134EB">
      <w:pPr>
        <w:ind w:firstLineChars="200" w:firstLine="560"/>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color w:val="000000"/>
          <w:sz w:val="28"/>
          <w:szCs w:val="28"/>
        </w:rPr>
        <w:t>单位开户登记是指新设立的单位应当自设立之日起30日内，到朔州市住房公积金管理中心</w:t>
      </w:r>
      <w:r w:rsidR="002134EB">
        <w:rPr>
          <w:rStyle w:val="NormalCharacter"/>
          <w:rFonts w:ascii="华文仿宋" w:eastAsia="华文仿宋" w:hAnsi="华文仿宋"/>
          <w:color w:val="000000"/>
          <w:sz w:val="28"/>
          <w:szCs w:val="28"/>
        </w:rPr>
        <w:t>及</w:t>
      </w:r>
      <w:r>
        <w:rPr>
          <w:rStyle w:val="NormalCharacter"/>
          <w:rFonts w:ascii="华文仿宋" w:eastAsia="华文仿宋" w:hAnsi="华文仿宋"/>
          <w:color w:val="000000"/>
          <w:sz w:val="28"/>
          <w:szCs w:val="28"/>
        </w:rPr>
        <w:t>下设的各县（市、区）管理部、平朔经办机构办理住房公积金开户登记手续。</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办理要件：</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 xml:space="preserve">1.《单位住房公积金缴存登记表》《个人住房公积金明细账户设立登记表》《朔州市单位住房公积金经办人员登记表》（一式两份）；    </w:t>
      </w:r>
    </w:p>
    <w:p w:rsidR="00E97D55" w:rsidRDefault="006422E2"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2.职工工资花名表（一份）。</w:t>
      </w:r>
    </w:p>
    <w:p w:rsidR="00E97D55" w:rsidRDefault="006422E2" w:rsidP="002134EB">
      <w:pPr>
        <w:pStyle w:val="UserStyle3"/>
        <w:snapToGrid/>
        <w:spacing w:line="360" w:lineRule="auto"/>
        <w:ind w:firstLineChars="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办理流程：</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1.单位经办人持上述办理要件到中心业务窗口申请；</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 xml:space="preserve">2.窗口业务人员初审交窗口负责人审批； </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3.窗口业务负责人审批通过后，出具</w:t>
      </w:r>
      <w:r>
        <w:rPr>
          <w:rStyle w:val="NormalCharacter"/>
          <w:rFonts w:ascii="仿宋" w:eastAsia="仿宋" w:hAnsi="仿宋"/>
          <w:color w:val="000000"/>
          <w:szCs w:val="28"/>
        </w:rPr>
        <w:t>《朔州市住房公积金年度汇缴情况核定通知书》；</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 xml:space="preserve">4.窗口业务人员为其办理单位开户及个人账户设立手续。 </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办理时限：</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手续齐全情况下，即到即办。</w:t>
      </w:r>
    </w:p>
    <w:p w:rsidR="002134EB" w:rsidRDefault="002134EB"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温馨提示：</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1.所需表格可到中心业务窗口领取或中心官方网站下载；</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2.所填表格及证明材料需加盖单位公章。</w:t>
      </w:r>
    </w:p>
    <w:p w:rsidR="00E97D55" w:rsidRDefault="00E97D55" w:rsidP="002134EB">
      <w:pPr>
        <w:spacing w:line="360" w:lineRule="auto"/>
        <w:contextualSpacing/>
        <w:rPr>
          <w:rStyle w:val="NormalCharacter"/>
          <w:rFonts w:ascii="华文仿宋" w:eastAsia="华文仿宋" w:hAnsi="华文仿宋"/>
          <w:b/>
          <w:color w:val="000000"/>
          <w:sz w:val="28"/>
          <w:szCs w:val="28"/>
        </w:rPr>
      </w:pPr>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lastRenderedPageBreak/>
        <w:t>单位住房公积金汇（补）缴</w:t>
      </w:r>
    </w:p>
    <w:p w:rsidR="00E97D55" w:rsidRDefault="006422E2" w:rsidP="002134EB">
      <w:pPr>
        <w:contextualSpacing/>
        <w:jc w:val="left"/>
        <w:rPr>
          <w:rStyle w:val="NormalCharacter"/>
          <w:rFonts w:ascii="仿宋" w:eastAsia="仿宋" w:hAnsi="仿宋"/>
          <w:b/>
          <w:color w:val="000000"/>
          <w:sz w:val="28"/>
          <w:szCs w:val="28"/>
        </w:rPr>
      </w:pPr>
      <w:r>
        <w:rPr>
          <w:rStyle w:val="NormalCharacter"/>
          <w:rFonts w:ascii="仿宋" w:eastAsia="仿宋" w:hAnsi="仿宋"/>
          <w:b/>
          <w:color w:val="000000"/>
          <w:sz w:val="28"/>
          <w:szCs w:val="28"/>
        </w:rPr>
        <w:t>相关规定：</w:t>
      </w:r>
    </w:p>
    <w:p w:rsidR="00E97D55" w:rsidRDefault="006422E2" w:rsidP="002134EB">
      <w:pPr>
        <w:pStyle w:val="UserStyle4"/>
        <w:snapToGrid/>
        <w:spacing w:line="360" w:lineRule="auto"/>
        <w:ind w:firstLine="560"/>
        <w:contextualSpacing/>
        <w:rPr>
          <w:rStyle w:val="NormalCharacter"/>
          <w:rFonts w:ascii="仿宋" w:eastAsia="仿宋" w:hAnsi="仿宋"/>
          <w:color w:val="000000"/>
          <w:szCs w:val="28"/>
        </w:rPr>
      </w:pPr>
      <w:r>
        <w:rPr>
          <w:rStyle w:val="NormalCharacter"/>
          <w:rFonts w:ascii="仿宋" w:eastAsia="仿宋" w:hAnsi="仿宋"/>
          <w:szCs w:val="28"/>
        </w:rPr>
        <w:t>汇缴是指单位为本单位在职职工代扣代缴住房公积金的业务。单位应当于每月发放职工工资之日起５日内将单位缴存的和为职工代缴的住房公积金，按时足额汇缴到中心在受托银行开立的住房公积金存款专户内。</w:t>
      </w:r>
    </w:p>
    <w:p w:rsidR="00E97D55" w:rsidRDefault="006422E2" w:rsidP="002134EB">
      <w:pPr>
        <w:pStyle w:val="UserStyle4"/>
        <w:snapToGrid/>
        <w:spacing w:line="360" w:lineRule="auto"/>
        <w:ind w:firstLine="560"/>
        <w:contextualSpacing/>
        <w:rPr>
          <w:rStyle w:val="NormalCharacter"/>
          <w:rFonts w:ascii="仿宋" w:eastAsia="仿宋" w:hAnsi="仿宋"/>
          <w:szCs w:val="28"/>
        </w:rPr>
      </w:pPr>
      <w:r>
        <w:rPr>
          <w:rStyle w:val="NormalCharacter"/>
          <w:rFonts w:ascii="仿宋" w:eastAsia="仿宋" w:hAnsi="仿宋"/>
          <w:szCs w:val="28"/>
        </w:rPr>
        <w:t>补缴是指单位未按月代扣代缴住房公积金以及对职工漏缴、少缴的情况下办理的缴存业务。其中，单位整体未按月代扣代缴的，应按照汇缴业务办理。</w:t>
      </w:r>
    </w:p>
    <w:p w:rsidR="00E97D55" w:rsidRDefault="006422E2" w:rsidP="002134EB">
      <w:pPr>
        <w:pStyle w:val="UserStyle4"/>
        <w:snapToGrid/>
        <w:spacing w:line="360" w:lineRule="auto"/>
        <w:ind w:firstLineChars="0"/>
        <w:contextualSpacing/>
        <w:rPr>
          <w:rStyle w:val="NormalCharacter"/>
          <w:rFonts w:ascii="仿宋" w:eastAsia="仿宋" w:hAnsi="仿宋"/>
          <w:b/>
          <w:color w:val="000000"/>
          <w:szCs w:val="28"/>
        </w:rPr>
      </w:pPr>
      <w:r>
        <w:rPr>
          <w:rStyle w:val="NormalCharacter"/>
          <w:rFonts w:ascii="仿宋" w:eastAsia="仿宋" w:hAnsi="仿宋"/>
          <w:b/>
          <w:color w:val="000000"/>
          <w:szCs w:val="28"/>
        </w:rPr>
        <w:t>办理要件：</w:t>
      </w:r>
    </w:p>
    <w:p w:rsidR="00E97D55" w:rsidRDefault="006422E2" w:rsidP="002134EB">
      <w:pPr>
        <w:pStyle w:val="UserStyle4"/>
        <w:snapToGrid/>
        <w:spacing w:line="360" w:lineRule="auto"/>
        <w:ind w:firstLine="560"/>
        <w:contextualSpacing/>
        <w:rPr>
          <w:rStyle w:val="NormalCharacter"/>
          <w:rFonts w:ascii="仿宋" w:eastAsia="仿宋" w:hAnsi="仿宋"/>
          <w:szCs w:val="28"/>
        </w:rPr>
      </w:pPr>
      <w:r>
        <w:rPr>
          <w:rStyle w:val="NormalCharacter"/>
          <w:rFonts w:ascii="仿宋" w:eastAsia="仿宋" w:hAnsi="仿宋"/>
          <w:color w:val="000000"/>
          <w:szCs w:val="28"/>
        </w:rPr>
        <w:t>1.单位若当月汇缴人员发生新增或减少变更时，单位经办人</w:t>
      </w:r>
      <w:r>
        <w:rPr>
          <w:rStyle w:val="NormalCharacter"/>
          <w:rFonts w:ascii="仿宋" w:eastAsia="仿宋" w:hAnsi="仿宋"/>
          <w:szCs w:val="28"/>
        </w:rPr>
        <w:t>需填写《住房公积金汇缴变更清册》</w:t>
      </w:r>
      <w:r>
        <w:rPr>
          <w:rStyle w:val="NormalCharacter"/>
          <w:rFonts w:ascii="仿宋" w:eastAsia="仿宋" w:hAnsi="仿宋"/>
          <w:color w:val="000000"/>
          <w:szCs w:val="28"/>
        </w:rPr>
        <w:t>（一式两份）</w:t>
      </w:r>
      <w:r>
        <w:rPr>
          <w:rStyle w:val="NormalCharacter"/>
          <w:rFonts w:ascii="仿宋" w:eastAsia="仿宋" w:hAnsi="仿宋"/>
          <w:szCs w:val="28"/>
        </w:rPr>
        <w:t>；</w:t>
      </w:r>
    </w:p>
    <w:p w:rsidR="00E97D55" w:rsidRDefault="006422E2"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2.单位若有特殊情况需为职工办理补缴业务的，单位经办人必须填写《朔州市单位补缴住房公积金申请审批表》与《朔州市住房公积金补缴清册》（一式两份），并提供职工补缴证明与收入证明材料。</w:t>
      </w:r>
    </w:p>
    <w:p w:rsidR="00E97D55" w:rsidRDefault="006422E2"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3.在网上归集业务系统办理变更的单位</w:t>
      </w:r>
      <w:r w:rsidR="002134EB">
        <w:rPr>
          <w:rStyle w:val="NormalCharacter"/>
          <w:rFonts w:ascii="华文仿宋" w:eastAsia="华文仿宋" w:hAnsi="华文仿宋"/>
          <w:color w:val="000000"/>
          <w:sz w:val="28"/>
          <w:szCs w:val="28"/>
        </w:rPr>
        <w:t>，</w:t>
      </w:r>
      <w:r>
        <w:rPr>
          <w:rStyle w:val="NormalCharacter"/>
          <w:rFonts w:ascii="华文仿宋" w:eastAsia="华文仿宋" w:hAnsi="华文仿宋"/>
          <w:color w:val="000000"/>
          <w:sz w:val="28"/>
          <w:szCs w:val="28"/>
        </w:rPr>
        <w:t>上传《住房公积金汇缴变更清册》图片格式，并按网上业务系统办理流程提交业务申请。</w:t>
      </w:r>
    </w:p>
    <w:p w:rsidR="00E97D55" w:rsidRDefault="006422E2" w:rsidP="002134EB">
      <w:pPr>
        <w:pStyle w:val="UserStyle3"/>
        <w:snapToGrid/>
        <w:spacing w:line="360" w:lineRule="auto"/>
        <w:ind w:firstLineChars="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办理流程：</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1.办理汇缴业务的，单位经办人先到中心办理核定并将单位对公账户绑定到中心系统内，然后再以电汇或网银的方式通过单位对公账户将单位及个人月缴存额按月足额汇入中心的归集专户内。若</w:t>
      </w:r>
      <w:r>
        <w:rPr>
          <w:rStyle w:val="NormalCharacter"/>
          <w:rFonts w:ascii="华文仿宋" w:eastAsia="华文仿宋" w:hAnsi="华文仿宋"/>
          <w:color w:val="000000"/>
          <w:szCs w:val="28"/>
        </w:rPr>
        <w:lastRenderedPageBreak/>
        <w:t>单位人员有变动，经办人需提供《住房公积金汇缴变更清册》，并与业务人员核对数据，核对无误后再办理汇款业务。</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2.办理补缴业务的，单位经办人首先持上述相关材料到中心业务窗口办理初审手续；然后经中心窗口业务负责人审批，审批通过后方可办理补缴业务。办理补缴业务程序与汇缴业务程序相同。</w:t>
      </w:r>
    </w:p>
    <w:p w:rsidR="00E97D55" w:rsidRDefault="006422E2"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办理时限：</w:t>
      </w:r>
    </w:p>
    <w:p w:rsidR="00E97D55" w:rsidRDefault="006422E2"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手续齐全情况下，即到即办。</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1.所需证明材料均需复印在A4纸上，并按原件顺序整理装订；</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2.所需表格可到中心业务窗口领取或中心官方网站下载；</w:t>
      </w:r>
    </w:p>
    <w:p w:rsidR="002134EB" w:rsidRDefault="002134EB"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3.《住房公积金汇缴变更清册》《住房公积金补缴清册》中各栏必须准确填写；</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4.所填表格、相关证明材料等均需加盖单位公章。</w:t>
      </w:r>
    </w:p>
    <w:p w:rsidR="00E97D55" w:rsidRDefault="00E97D55" w:rsidP="002134EB">
      <w:pPr>
        <w:spacing w:line="360" w:lineRule="auto"/>
        <w:contextualSpacing/>
        <w:rPr>
          <w:rStyle w:val="NormalCharacter"/>
          <w:rFonts w:ascii="仿宋" w:eastAsia="仿宋" w:hAnsi="仿宋"/>
          <w:sz w:val="28"/>
          <w:szCs w:val="28"/>
        </w:rPr>
      </w:pPr>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年度核定</w:t>
      </w:r>
    </w:p>
    <w:p w:rsidR="00E97D55" w:rsidRDefault="006422E2" w:rsidP="002134EB">
      <w:pPr>
        <w:contextualSpacing/>
        <w:jc w:val="left"/>
        <w:rPr>
          <w:rStyle w:val="NormalCharacter"/>
          <w:rFonts w:ascii="仿宋" w:eastAsia="仿宋" w:hAnsi="仿宋"/>
          <w:b/>
          <w:color w:val="000000"/>
          <w:sz w:val="28"/>
          <w:szCs w:val="28"/>
        </w:rPr>
      </w:pPr>
      <w:r>
        <w:rPr>
          <w:rStyle w:val="NormalCharacter"/>
          <w:rFonts w:ascii="仿宋" w:eastAsia="仿宋" w:hAnsi="仿宋"/>
          <w:b/>
          <w:color w:val="000000"/>
          <w:sz w:val="28"/>
          <w:szCs w:val="28"/>
        </w:rPr>
        <w:t>相关规定：</w:t>
      </w:r>
    </w:p>
    <w:p w:rsidR="00E97D55" w:rsidRDefault="006422E2" w:rsidP="002134EB">
      <w:pPr>
        <w:pStyle w:val="UserStyle4"/>
        <w:snapToGrid/>
        <w:spacing w:line="360" w:lineRule="auto"/>
        <w:ind w:firstLine="560"/>
        <w:contextualSpacing/>
        <w:rPr>
          <w:rStyle w:val="NormalCharacter"/>
          <w:rFonts w:ascii="仿宋" w:eastAsia="仿宋" w:hAnsi="仿宋"/>
          <w:szCs w:val="28"/>
        </w:rPr>
      </w:pPr>
      <w:r>
        <w:rPr>
          <w:rStyle w:val="NormalCharacter"/>
          <w:rFonts w:ascii="仿宋" w:eastAsia="仿宋" w:hAnsi="仿宋"/>
          <w:szCs w:val="28"/>
        </w:rPr>
        <w:t>缴存单位住房公积金的月缴存额每年核定一次，时间为每年7月份。单位在每年核定时，应如实填写职工缴存基数、缴存比例和月缴存额，不得瞒报、错报。经核定的月缴存额，一年内不能变更。</w:t>
      </w:r>
    </w:p>
    <w:p w:rsidR="00E97D55" w:rsidRDefault="006422E2" w:rsidP="002134EB">
      <w:pPr>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办理要件：</w:t>
      </w:r>
    </w:p>
    <w:p w:rsidR="00E97D55" w:rsidRDefault="006422E2" w:rsidP="002134EB">
      <w:pPr>
        <w:ind w:firstLineChars="200" w:firstLine="560"/>
        <w:contextualSpacing/>
        <w:rPr>
          <w:rStyle w:val="NormalCharacter"/>
          <w:rFonts w:ascii="仿宋" w:eastAsia="仿宋" w:hAnsi="仿宋"/>
          <w:sz w:val="28"/>
          <w:szCs w:val="28"/>
        </w:rPr>
      </w:pPr>
      <w:r>
        <w:rPr>
          <w:rStyle w:val="NormalCharacter"/>
          <w:rFonts w:ascii="仿宋" w:eastAsia="仿宋" w:hAnsi="仿宋"/>
          <w:sz w:val="28"/>
          <w:szCs w:val="28"/>
        </w:rPr>
        <w:t>1.《朔州市住房公积金工资基数调整表》（一式两份）及电子版；</w:t>
      </w:r>
    </w:p>
    <w:p w:rsidR="00E97D55" w:rsidRDefault="006422E2" w:rsidP="002134EB">
      <w:pPr>
        <w:ind w:firstLineChars="200" w:firstLine="560"/>
        <w:contextualSpacing/>
        <w:rPr>
          <w:rStyle w:val="NormalCharacter"/>
          <w:rFonts w:ascii="仿宋" w:eastAsia="仿宋" w:hAnsi="仿宋"/>
          <w:sz w:val="28"/>
          <w:szCs w:val="28"/>
        </w:rPr>
      </w:pPr>
      <w:r>
        <w:rPr>
          <w:rStyle w:val="NormalCharacter"/>
          <w:rFonts w:ascii="仿宋" w:eastAsia="仿宋" w:hAnsi="仿宋"/>
          <w:sz w:val="28"/>
          <w:szCs w:val="28"/>
        </w:rPr>
        <w:lastRenderedPageBreak/>
        <w:t>2.职工工资花名表（一份）。</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办理流程：</w:t>
      </w:r>
    </w:p>
    <w:p w:rsidR="00E97D55" w:rsidRDefault="006422E2" w:rsidP="002134EB">
      <w:pPr>
        <w:ind w:firstLineChars="200" w:firstLine="560"/>
        <w:contextualSpacing/>
        <w:rPr>
          <w:rStyle w:val="NormalCharacter"/>
          <w:rFonts w:ascii="仿宋" w:eastAsia="仿宋" w:hAnsi="仿宋"/>
          <w:sz w:val="28"/>
          <w:szCs w:val="28"/>
        </w:rPr>
      </w:pPr>
      <w:r>
        <w:rPr>
          <w:rStyle w:val="NormalCharacter"/>
          <w:rFonts w:ascii="仿宋" w:eastAsia="仿宋" w:hAnsi="仿宋"/>
          <w:sz w:val="28"/>
          <w:szCs w:val="28"/>
        </w:rPr>
        <w:t>1.单位经办人员持上述材料到中心申请，业务窗口人员进行核定后出具《朔州市单位住房公积金年度月汇缴情况核定通知书》;</w:t>
      </w:r>
    </w:p>
    <w:p w:rsidR="00E97D55" w:rsidRDefault="006422E2" w:rsidP="002134EB">
      <w:pPr>
        <w:ind w:firstLineChars="200" w:firstLine="560"/>
        <w:contextualSpacing/>
        <w:rPr>
          <w:rStyle w:val="NormalCharacter"/>
          <w:rFonts w:ascii="仿宋" w:eastAsia="仿宋" w:hAnsi="仿宋"/>
          <w:sz w:val="28"/>
          <w:szCs w:val="28"/>
        </w:rPr>
      </w:pPr>
      <w:r>
        <w:rPr>
          <w:rStyle w:val="NormalCharacter"/>
          <w:rFonts w:ascii="仿宋" w:eastAsia="仿宋" w:hAnsi="仿宋"/>
          <w:sz w:val="28"/>
          <w:szCs w:val="28"/>
        </w:rPr>
        <w:t>2.在网上归集业务系统办理基数调整业务的单位上传《朔州市住房公积金工资基数调整表》图片格式，并按网上业务系统办理流程提交业务申请。</w:t>
      </w:r>
    </w:p>
    <w:p w:rsidR="00E97D55" w:rsidRDefault="006422E2" w:rsidP="002134EB">
      <w:pPr>
        <w:pStyle w:val="UserStyle4"/>
        <w:snapToGrid/>
        <w:spacing w:line="360" w:lineRule="auto"/>
        <w:ind w:firstLineChars="0"/>
        <w:contextualSpacing/>
        <w:rPr>
          <w:rStyle w:val="NormalCharacter"/>
          <w:rFonts w:ascii="仿宋" w:eastAsia="仿宋" w:hAnsi="仿宋"/>
          <w:szCs w:val="28"/>
        </w:rPr>
      </w:pPr>
      <w:r>
        <w:rPr>
          <w:rStyle w:val="NormalCharacter"/>
          <w:rFonts w:ascii="华文仿宋" w:eastAsia="华文仿宋" w:hAnsi="华文仿宋"/>
          <w:b/>
          <w:color w:val="000000"/>
          <w:szCs w:val="28"/>
        </w:rPr>
        <w:t>办理时限：</w:t>
      </w:r>
      <w:r>
        <w:rPr>
          <w:rStyle w:val="NormalCharacter"/>
          <w:rFonts w:ascii="华文仿宋" w:eastAsia="华文仿宋" w:hAnsi="华文仿宋"/>
          <w:color w:val="000000"/>
          <w:szCs w:val="28"/>
        </w:rPr>
        <w:t>手续齐全情况下，即到即办。</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1.所需证明材料均需复印在A4纸上，并按原件顺序整理装订；</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2.所需表格可到中心业务窗口领取或中心官方网站下载；</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3.所填表格及证明材料需加盖单位公章。</w:t>
      </w:r>
    </w:p>
    <w:p w:rsidR="002134EB" w:rsidRDefault="002134EB" w:rsidP="002134EB">
      <w:pPr>
        <w:contextualSpacing/>
        <w:jc w:val="center"/>
        <w:rPr>
          <w:rStyle w:val="NormalCharacter"/>
          <w:rFonts w:ascii="仿宋" w:eastAsia="仿宋" w:hAnsi="仿宋"/>
          <w:sz w:val="28"/>
          <w:szCs w:val="28"/>
        </w:rPr>
      </w:pPr>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降低比例缴存、缓缴</w:t>
      </w:r>
    </w:p>
    <w:p w:rsidR="00E97D55" w:rsidRDefault="006422E2" w:rsidP="002134EB">
      <w:pPr>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办理要件：</w:t>
      </w:r>
    </w:p>
    <w:p w:rsidR="00E97D55" w:rsidRDefault="006422E2" w:rsidP="002134EB">
      <w:pPr>
        <w:pStyle w:val="UserStyle4"/>
        <w:snapToGrid/>
        <w:spacing w:line="30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1.单位降低比例缴存或缓缴的书面申请；</w:t>
      </w:r>
    </w:p>
    <w:p w:rsidR="00E97D55" w:rsidRDefault="006422E2" w:rsidP="002134EB">
      <w:pPr>
        <w:pStyle w:val="UserStyle4"/>
        <w:snapToGrid/>
        <w:spacing w:line="30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2.《降低比例缴存 缓缴住房公积金审批表》（一式两份）；</w:t>
      </w:r>
    </w:p>
    <w:p w:rsidR="00E97D55" w:rsidRDefault="006422E2" w:rsidP="002134EB">
      <w:pPr>
        <w:pStyle w:val="UserStyle4"/>
        <w:snapToGrid/>
        <w:spacing w:line="30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3.单位职工代表大会或工会讨论通过降低比例缴存或缓缴的决议。</w:t>
      </w:r>
    </w:p>
    <w:p w:rsidR="00E97D55" w:rsidRDefault="006422E2" w:rsidP="002134EB">
      <w:pPr>
        <w:pStyle w:val="UserStyle3"/>
        <w:snapToGrid/>
        <w:spacing w:line="360" w:lineRule="auto"/>
        <w:ind w:firstLineChars="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办理流程:</w:t>
      </w:r>
    </w:p>
    <w:p w:rsidR="00E97D55" w:rsidRDefault="006422E2" w:rsidP="002134EB">
      <w:pPr>
        <w:ind w:firstLineChars="200" w:firstLine="560"/>
        <w:contextualSpacing/>
        <w:rPr>
          <w:rStyle w:val="NormalCharacter"/>
          <w:rFonts w:ascii="仿宋" w:eastAsia="仿宋" w:hAnsi="仿宋"/>
          <w:sz w:val="28"/>
          <w:szCs w:val="28"/>
        </w:rPr>
      </w:pPr>
      <w:r>
        <w:rPr>
          <w:rStyle w:val="NormalCharacter"/>
          <w:rFonts w:ascii="华文仿宋" w:eastAsia="华文仿宋" w:hAnsi="华文仿宋"/>
          <w:color w:val="000000"/>
          <w:sz w:val="28"/>
          <w:szCs w:val="28"/>
        </w:rPr>
        <w:t>1.单位经办人持上述</w:t>
      </w:r>
      <w:r>
        <w:rPr>
          <w:rStyle w:val="NormalCharacter"/>
          <w:rFonts w:ascii="仿宋" w:eastAsia="仿宋" w:hAnsi="仿宋"/>
          <w:sz w:val="28"/>
          <w:szCs w:val="28"/>
        </w:rPr>
        <w:t>材料到中心业务窗口申请；</w:t>
      </w:r>
    </w:p>
    <w:p w:rsidR="00E97D55" w:rsidRDefault="006422E2"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仿宋" w:eastAsia="仿宋" w:hAnsi="仿宋"/>
          <w:sz w:val="28"/>
          <w:szCs w:val="28"/>
        </w:rPr>
        <w:t>2.窗口业务人员初审后，转中心审批</w:t>
      </w:r>
      <w:r>
        <w:rPr>
          <w:rStyle w:val="NormalCharacter"/>
          <w:rFonts w:ascii="华文仿宋" w:eastAsia="华文仿宋" w:hAnsi="华文仿宋"/>
          <w:color w:val="000000"/>
          <w:sz w:val="28"/>
          <w:szCs w:val="28"/>
        </w:rPr>
        <w:t>；</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lastRenderedPageBreak/>
        <w:t>3.审批通过后，在《降低比例缴存、缓缴住房公积金审批表》上签字盖章（中心留存一份，返单位一份）；</w:t>
      </w:r>
    </w:p>
    <w:p w:rsidR="00E97D55" w:rsidRDefault="006422E2"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4.窗口业务人员办理降低缴存比例、缓缴业务。</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办理时限：</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手续齐全情况下，即到即办。</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1.所需表格可到中心业务窗口领取或中心官方网站下载；</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 xml:space="preserve">2.此项业务适用于缴存比例低于5%或由于经营状况差不能按时缴纳公积金的困难企业； </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3.所填表格及证明材料需加盖单位公章。</w:t>
      </w:r>
    </w:p>
    <w:p w:rsidR="002134EB" w:rsidRDefault="002134EB" w:rsidP="002134EB">
      <w:pPr>
        <w:contextualSpacing/>
        <w:jc w:val="center"/>
        <w:rPr>
          <w:rStyle w:val="NormalCharacter"/>
          <w:rFonts w:ascii="仿宋" w:eastAsia="仿宋" w:hAnsi="仿宋"/>
          <w:sz w:val="28"/>
          <w:szCs w:val="28"/>
        </w:rPr>
      </w:pPr>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单位缴存登记注销</w:t>
      </w:r>
    </w:p>
    <w:p w:rsidR="00E97D55" w:rsidRDefault="006422E2" w:rsidP="002134EB">
      <w:pPr>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相关规定：</w:t>
      </w:r>
    </w:p>
    <w:p w:rsidR="00E97D55" w:rsidRDefault="006422E2" w:rsidP="002134EB">
      <w:pPr>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单位因合并、分立、撤销、解散、破产或者改制等情形而终止缴存住房公积金的，原单位或者清算组织应当自上述情况发生之日起30日内到中心办理单位住房公积金注销登记。</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办理要件：</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1.《住房公积金注销申请表》（一式两份）；</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2.单位合并、分立、撤销、解散或者破产的，应提供有关部门出具的文件原件及复印件，如上级部门批准文件、人民法院破产裁定、公司决议、工商管理部门责令关闭文件等；</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3.《住房公积金汇缴变更清册》（一式两份）；</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lastRenderedPageBreak/>
        <w:t>4.经办人身份证原件</w:t>
      </w:r>
      <w:r>
        <w:rPr>
          <w:rStyle w:val="NormalCharacter"/>
          <w:rFonts w:ascii="仿宋" w:eastAsia="仿宋" w:hAnsi="仿宋"/>
          <w:kern w:val="0"/>
          <w:sz w:val="28"/>
          <w:szCs w:val="28"/>
          <w:lang w:val="zh-CN"/>
        </w:rPr>
        <w:t>及复印件。</w:t>
      </w:r>
    </w:p>
    <w:p w:rsidR="00E97D55" w:rsidRDefault="006422E2" w:rsidP="002134EB">
      <w:pPr>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b/>
          <w:color w:val="000000"/>
          <w:sz w:val="28"/>
          <w:szCs w:val="28"/>
        </w:rPr>
        <w:t>办理流程：</w:t>
      </w:r>
    </w:p>
    <w:p w:rsidR="00E97D55" w:rsidRDefault="006422E2"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1.单位经办人持填妥的《住房公积金注销申请表》及相关证明材料，在规定的时限内到中心窗口申请；</w:t>
      </w:r>
    </w:p>
    <w:p w:rsidR="00E97D55" w:rsidRDefault="006422E2"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 xml:space="preserve">2.窗口业务人员初审后，转相关负责人审批； </w:t>
      </w:r>
    </w:p>
    <w:p w:rsidR="00E97D55" w:rsidRDefault="006422E2"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3.相关负责人审批通过后，在《住房公积金注销申请表》中签字盖章；</w:t>
      </w:r>
    </w:p>
    <w:p w:rsidR="00E97D55" w:rsidRDefault="006422E2"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4.窗口业务人员为其办理职工账户转移及单位账户注销业务；</w:t>
      </w:r>
    </w:p>
    <w:p w:rsidR="00E97D55" w:rsidRDefault="006422E2"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5.窗口业务人员在《住房公积金注销申请表》中加盖业务专用章，中心留存一份，返单位一份。</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办理时限：</w:t>
      </w:r>
    </w:p>
    <w:p w:rsidR="00E97D55" w:rsidRDefault="006422E2" w:rsidP="002134EB">
      <w:pPr>
        <w:pStyle w:val="UserStyle4"/>
        <w:snapToGrid/>
        <w:spacing w:line="360" w:lineRule="auto"/>
        <w:ind w:firstLine="560"/>
        <w:contextualSpacing/>
        <w:rPr>
          <w:rStyle w:val="NormalCharacter"/>
          <w:rFonts w:ascii="华文仿宋" w:eastAsia="华文仿宋" w:hAnsi="华文仿宋"/>
          <w:b/>
          <w:color w:val="000000"/>
          <w:szCs w:val="28"/>
        </w:rPr>
      </w:pPr>
      <w:r>
        <w:rPr>
          <w:rStyle w:val="NormalCharacter"/>
          <w:rFonts w:ascii="华文仿宋" w:eastAsia="华文仿宋" w:hAnsi="华文仿宋"/>
          <w:color w:val="000000"/>
          <w:szCs w:val="28"/>
        </w:rPr>
        <w:t>手续齐全情况下，即到即办。</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1.所需证明材料均需复印在A4纸上，并按原件顺序整理装订；</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2.所需表格可到中心业务窗口领取或中心官方网站下载。</w:t>
      </w:r>
    </w:p>
    <w:p w:rsidR="002134EB" w:rsidRDefault="002134EB"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3.所填表格及证明材料需加盖单位公章或破产清算组织公章。</w:t>
      </w:r>
    </w:p>
    <w:p w:rsidR="002134EB" w:rsidRDefault="002134EB" w:rsidP="002134EB">
      <w:pPr>
        <w:contextualSpacing/>
        <w:jc w:val="center"/>
        <w:rPr>
          <w:rStyle w:val="NormalCharacter"/>
          <w:rFonts w:ascii="仿宋_GB2312" w:eastAsia="仿宋_GB2312" w:hAnsi="华文仿宋"/>
          <w:sz w:val="28"/>
          <w:szCs w:val="28"/>
        </w:rPr>
      </w:pPr>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单位信息变更</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相关规定：</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单位信息变更是指已在中心办理开户登记的单位，若单位信息中的必变更项（单位名称、法定代表人、营业执照、单位地址、邮</w:t>
      </w:r>
      <w:r>
        <w:rPr>
          <w:rStyle w:val="NormalCharacter"/>
          <w:rFonts w:ascii="华文仿宋" w:eastAsia="华文仿宋" w:hAnsi="华文仿宋"/>
          <w:color w:val="000000"/>
          <w:szCs w:val="28"/>
        </w:rPr>
        <w:lastRenderedPageBreak/>
        <w:t>政编码、单位经办人信息）发生变化，须自发生变更之日起30日内持相关证明材料到中心办理变更手续。</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rFonts w:ascii="华文仿宋" w:eastAsia="华文仿宋" w:hAnsi="华文仿宋"/>
          <w:b/>
          <w:color w:val="000000"/>
          <w:szCs w:val="28"/>
        </w:rPr>
        <w:t>办理要件：</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1.《单位信息变更登记表》（一式两份）；</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2.单位名称变更信息的情况说明；</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3.变更单位名称，应提供新证书或单位设立批准文件原件及复印件或营业执照原件；</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4.变更法定代表人的，应提供法人证书或任命文件原件及复印件。</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5.变更单位经办人的，应提供经办人身份证原件及复印件；</w:t>
      </w:r>
    </w:p>
    <w:p w:rsidR="00E97D55" w:rsidRDefault="006422E2" w:rsidP="002134EB">
      <w:pPr>
        <w:pStyle w:val="UserStyle3"/>
        <w:snapToGrid/>
        <w:spacing w:line="300" w:lineRule="auto"/>
        <w:ind w:firstLineChars="0"/>
        <w:contextualSpacing/>
        <w:rPr>
          <w:rStyle w:val="NormalCharacter"/>
          <w:rFonts w:ascii="华文仿宋" w:eastAsia="华文仿宋" w:hAnsi="华文仿宋"/>
          <w:sz w:val="28"/>
          <w:szCs w:val="28"/>
        </w:rPr>
      </w:pPr>
      <w:r>
        <w:rPr>
          <w:rStyle w:val="NormalCharacter"/>
          <w:rFonts w:ascii="华文仿宋" w:eastAsia="华文仿宋" w:hAnsi="华文仿宋"/>
          <w:sz w:val="28"/>
          <w:szCs w:val="28"/>
        </w:rPr>
        <w:t>办理流程：</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1.单位经办人持填妥的《单位信息变更登记表》（加盖单位公章）及相关材料到中心业务窗口办理变更登记手续；</w:t>
      </w:r>
    </w:p>
    <w:p w:rsidR="00E97D55" w:rsidRDefault="006422E2" w:rsidP="002134EB">
      <w:pPr>
        <w:pStyle w:val="UserStyle4"/>
        <w:snapToGrid/>
        <w:spacing w:line="360" w:lineRule="auto"/>
        <w:ind w:firstLine="560"/>
        <w:contextualSpacing/>
        <w:rPr>
          <w:rStyle w:val="NormalCharacter"/>
          <w:rFonts w:ascii="华文仿宋" w:eastAsia="华文仿宋" w:hAnsi="华文仿宋"/>
          <w:b/>
          <w:color w:val="000000"/>
          <w:szCs w:val="28"/>
        </w:rPr>
      </w:pPr>
      <w:r>
        <w:rPr>
          <w:rStyle w:val="NormalCharacter"/>
          <w:rFonts w:ascii="华文仿宋" w:eastAsia="华文仿宋" w:hAnsi="华文仿宋"/>
          <w:color w:val="000000"/>
          <w:szCs w:val="28"/>
        </w:rPr>
        <w:t>2.窗口业务人员审核无误后，为其办理变更业务，并在单位提供的《单位信息变更登记表》上加盖业务专用章，返单位一份，中心留存一份。</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1.所需证明材料均需复印在A4纸上，并按原件顺序整理装订；</w:t>
      </w:r>
    </w:p>
    <w:p w:rsidR="002134EB" w:rsidRDefault="002134EB" w:rsidP="002134EB">
      <w:pPr>
        <w:pStyle w:val="UserStyle4"/>
        <w:snapToGrid/>
        <w:spacing w:line="30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2.所需表格可到中心业务窗口领取或中心官方网站下载。</w:t>
      </w:r>
    </w:p>
    <w:p w:rsid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3.所填表格及证明材料需加盖单位公章。</w:t>
      </w:r>
    </w:p>
    <w:p w:rsidR="002134EB" w:rsidRDefault="002134EB" w:rsidP="002134EB">
      <w:pPr>
        <w:contextualSpacing/>
        <w:jc w:val="center"/>
        <w:rPr>
          <w:rStyle w:val="NormalCharacter"/>
          <w:rFonts w:ascii="仿宋_GB2312" w:eastAsia="仿宋_GB2312" w:hAnsi="华文仿宋"/>
          <w:sz w:val="28"/>
          <w:szCs w:val="28"/>
        </w:rPr>
      </w:pPr>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公积金转移接续业务</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lastRenderedPageBreak/>
        <w:t>相关规定：</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缴存职工有多个账户，先进行账户合并，再办理转移业务。</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办理要件：</w:t>
      </w:r>
    </w:p>
    <w:p w:rsidR="00E97D55" w:rsidRDefault="006422E2" w:rsidP="002134EB">
      <w:pPr>
        <w:ind w:firstLineChars="200" w:firstLine="561"/>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1.</w:t>
      </w:r>
      <w:r>
        <w:rPr>
          <w:rStyle w:val="NormalCharacter"/>
          <w:rFonts w:ascii="华文仿宋" w:eastAsia="华文仿宋" w:hAnsi="华文仿宋"/>
          <w:b/>
          <w:sz w:val="28"/>
          <w:szCs w:val="28"/>
        </w:rPr>
        <w:t>同城</w:t>
      </w:r>
      <w:r>
        <w:rPr>
          <w:rStyle w:val="NormalCharacter"/>
          <w:rFonts w:ascii="华文仿宋" w:eastAsia="华文仿宋" w:hAnsi="华文仿宋"/>
          <w:b/>
          <w:color w:val="000000"/>
          <w:sz w:val="28"/>
          <w:szCs w:val="28"/>
        </w:rPr>
        <w:t>合并转移</w:t>
      </w:r>
    </w:p>
    <w:p w:rsidR="00E97D55" w:rsidRDefault="006422E2" w:rsidP="002134EB">
      <w:pPr>
        <w:ind w:firstLineChars="200" w:firstLine="560"/>
        <w:contextualSpacing/>
        <w:rPr>
          <w:rStyle w:val="NormalCharacter"/>
          <w:rFonts w:ascii="仿宋" w:eastAsia="仿宋" w:hAnsi="仿宋"/>
          <w:sz w:val="28"/>
          <w:szCs w:val="28"/>
        </w:rPr>
      </w:pPr>
      <w:r w:rsidRPr="002134EB">
        <w:rPr>
          <w:rStyle w:val="NormalCharacter"/>
          <w:rFonts w:ascii="华文仿宋" w:eastAsia="华文仿宋" w:hAnsi="华文仿宋"/>
          <w:color w:val="000000"/>
          <w:sz w:val="28"/>
          <w:szCs w:val="28"/>
        </w:rPr>
        <w:t>1.1</w:t>
      </w:r>
      <w:r>
        <w:rPr>
          <w:rStyle w:val="NormalCharacter"/>
          <w:rFonts w:ascii="仿宋" w:eastAsia="仿宋" w:hAnsi="仿宋"/>
          <w:sz w:val="28"/>
          <w:szCs w:val="28"/>
        </w:rPr>
        <w:t>账户合并需提供职工本人身份证原件；</w:t>
      </w:r>
    </w:p>
    <w:p w:rsidR="00E97D55" w:rsidRDefault="006422E2" w:rsidP="002134EB">
      <w:pPr>
        <w:ind w:firstLineChars="200" w:firstLine="560"/>
        <w:contextualSpacing/>
        <w:rPr>
          <w:rStyle w:val="NormalCharacter"/>
          <w:rFonts w:ascii="仿宋" w:eastAsia="仿宋" w:hAnsi="仿宋"/>
          <w:sz w:val="28"/>
          <w:szCs w:val="28"/>
        </w:rPr>
      </w:pPr>
      <w:r w:rsidRPr="002134EB">
        <w:rPr>
          <w:rStyle w:val="NormalCharacter"/>
          <w:rFonts w:ascii="华文仿宋" w:eastAsia="华文仿宋" w:hAnsi="华文仿宋"/>
          <w:color w:val="000000"/>
          <w:sz w:val="28"/>
          <w:szCs w:val="28"/>
        </w:rPr>
        <w:t>1.2</w:t>
      </w:r>
      <w:r>
        <w:rPr>
          <w:rStyle w:val="NormalCharacter"/>
          <w:rFonts w:ascii="仿宋" w:eastAsia="仿宋" w:hAnsi="仿宋"/>
          <w:sz w:val="28"/>
          <w:szCs w:val="28"/>
        </w:rPr>
        <w:t>账户转移需填写《住房公积金汇缴变更清册》。</w:t>
      </w:r>
    </w:p>
    <w:p w:rsidR="00E97D55" w:rsidRDefault="006422E2" w:rsidP="002134EB">
      <w:pPr>
        <w:ind w:firstLineChars="200" w:firstLine="561"/>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b/>
          <w:color w:val="000000"/>
          <w:sz w:val="28"/>
          <w:szCs w:val="28"/>
        </w:rPr>
        <w:t>2.异地转移接续</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2.1同城转异地，到异地办理，所需资料咨询异地公积金中心。</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2.2异地转同城，到我中心办理。</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2.2.1 职工本人身份证原件;</w:t>
      </w:r>
    </w:p>
    <w:p w:rsidR="00E97D55" w:rsidRDefault="006422E2" w:rsidP="002134EB">
      <w:pPr>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 xml:space="preserve">    2.2.2《住房公积金异地转移接续申请表》(一式两份)。</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办理流程：</w:t>
      </w:r>
    </w:p>
    <w:p w:rsidR="00E97D55" w:rsidRDefault="006422E2" w:rsidP="002134EB">
      <w:pPr>
        <w:ind w:firstLineChars="250" w:firstLine="701"/>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1.同城合并转移</w:t>
      </w:r>
    </w:p>
    <w:p w:rsidR="00E97D55" w:rsidRDefault="006422E2" w:rsidP="002134EB">
      <w:pPr>
        <w:ind w:firstLineChars="250" w:firstLine="70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1.1职工持上述办理要件到中心业务窗口申请；</w:t>
      </w:r>
    </w:p>
    <w:p w:rsidR="00E97D55" w:rsidRDefault="006422E2" w:rsidP="002134EB">
      <w:pPr>
        <w:ind w:firstLineChars="250" w:firstLine="70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1.2窗口业务人员审核无误后为其办理同城合并转移业务。</w:t>
      </w:r>
    </w:p>
    <w:p w:rsidR="00E97D55" w:rsidRDefault="006422E2" w:rsidP="002134EB">
      <w:pPr>
        <w:ind w:firstLineChars="200" w:firstLine="561"/>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b/>
          <w:color w:val="000000"/>
          <w:sz w:val="28"/>
          <w:szCs w:val="28"/>
        </w:rPr>
        <w:t>2.异地转移接续</w:t>
      </w:r>
      <w:r w:rsidR="002134EB">
        <w:rPr>
          <w:rStyle w:val="NormalCharacter"/>
          <w:rFonts w:ascii="华文仿宋" w:eastAsia="华文仿宋" w:hAnsi="华文仿宋"/>
          <w:b/>
          <w:color w:val="000000"/>
          <w:sz w:val="28"/>
          <w:szCs w:val="28"/>
        </w:rPr>
        <w:t>（异地转同城）</w:t>
      </w:r>
    </w:p>
    <w:p w:rsidR="00E97D55" w:rsidRDefault="006422E2" w:rsidP="002134EB">
      <w:pPr>
        <w:ind w:firstLineChars="250" w:firstLine="70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2.1职工持本人身份证到中心业务窗口（现为12329服务中心）申请，填写《住房公积金异地转移接续申请表》；</w:t>
      </w:r>
    </w:p>
    <w:p w:rsidR="00E97D55" w:rsidRDefault="006422E2" w:rsidP="002134EB">
      <w:pPr>
        <w:ind w:firstLineChars="250" w:firstLine="70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2.2中心业务窗口受理，出具《住房公积金异地转移接续联系函》，并传递到职工住房公积金账户转出地住房公积金管理中心；</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2.3转出地住房公积金管理中心接收到我中心出具的《住房公积金异地转移接续联系函》后，为职工办理住房公积金账户转出业务；</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lastRenderedPageBreak/>
        <w:t>2.4职工异地资金转入我中心归集专户后，窗口业务人员核实无误后，将转入资金记入职工在我市已开立的个人住房公积金账户。</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办理时限：</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手续齐全情况下，即到即办。</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1.所需证明材料均需复印在A4纸上,并按原件顺序整理装订；</w:t>
      </w:r>
    </w:p>
    <w:p w:rsidR="002134EB" w:rsidRDefault="002134EB"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2.所需表格可到中心业务窗口领取。</w:t>
      </w:r>
    </w:p>
    <w:p w:rsidR="002134EB" w:rsidRDefault="002134EB"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3.所填表格及证明材料需加盖单位公章。</w:t>
      </w:r>
    </w:p>
    <w:p w:rsidR="002134EB" w:rsidRDefault="002134EB" w:rsidP="002134EB">
      <w:pPr>
        <w:contextualSpacing/>
        <w:jc w:val="center"/>
        <w:rPr>
          <w:rStyle w:val="NormalCharacter"/>
          <w:rFonts w:ascii="仿宋" w:eastAsia="仿宋" w:hAnsi="仿宋"/>
          <w:sz w:val="28"/>
          <w:szCs w:val="28"/>
        </w:rPr>
      </w:pPr>
      <w:bookmarkStart w:id="0" w:name="_GoBack"/>
    </w:p>
    <w:p w:rsidR="00E97D55" w:rsidRDefault="006422E2" w:rsidP="002134EB">
      <w:pPr>
        <w:contextualSpacing/>
        <w:jc w:val="center"/>
        <w:rPr>
          <w:rStyle w:val="NormalCharacter"/>
          <w:rFonts w:ascii="黑体" w:eastAsia="黑体" w:hAnsi="黑体"/>
          <w:b/>
          <w:color w:val="000000"/>
          <w:sz w:val="32"/>
          <w:szCs w:val="32"/>
        </w:rPr>
      </w:pPr>
      <w:r>
        <w:rPr>
          <w:rStyle w:val="NormalCharacter"/>
          <w:rFonts w:ascii="黑体" w:eastAsia="黑体" w:hAnsi="黑体"/>
          <w:b/>
          <w:color w:val="000000"/>
          <w:sz w:val="32"/>
          <w:szCs w:val="32"/>
        </w:rPr>
        <w:t>个体工商户、自由职业者开户登记</w:t>
      </w:r>
    </w:p>
    <w:bookmarkEnd w:id="0"/>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相关规定：</w:t>
      </w:r>
    </w:p>
    <w:p w:rsidR="00E97D55" w:rsidRPr="002134EB" w:rsidRDefault="006422E2" w:rsidP="002134EB">
      <w:pPr>
        <w:spacing w:line="360" w:lineRule="auto"/>
        <w:ind w:firstLineChars="100" w:firstLine="280"/>
        <w:contextualSpacing/>
        <w:rPr>
          <w:rStyle w:val="NormalCharacter"/>
          <w:rFonts w:ascii="华文仿宋" w:eastAsia="华文仿宋" w:hAnsi="华文仿宋"/>
          <w:color w:val="000000"/>
          <w:sz w:val="28"/>
          <w:szCs w:val="28"/>
        </w:rPr>
      </w:pPr>
      <w:r>
        <w:rPr>
          <w:rStyle w:val="NormalCharacter"/>
          <w:rFonts w:ascii="仿宋" w:eastAsia="仿宋" w:hAnsi="仿宋"/>
          <w:sz w:val="28"/>
          <w:szCs w:val="28"/>
        </w:rPr>
        <w:t xml:space="preserve">  </w:t>
      </w:r>
      <w:r w:rsidRPr="002134EB">
        <w:rPr>
          <w:rStyle w:val="NormalCharacter"/>
          <w:rFonts w:ascii="华文仿宋" w:eastAsia="华文仿宋" w:hAnsi="华文仿宋"/>
          <w:color w:val="000000"/>
          <w:sz w:val="28"/>
          <w:szCs w:val="28"/>
        </w:rPr>
        <w:t>个体工商户、自由职业者开户是指在朔州市行政区域内办理工商登记并领取营业执照的个体工商户及其雇用人员、自由职业者等以非全日制、临时性和弹性工作及其他灵活形式就业的人员（简称个人缴存者），符合以下条件的，可按照本办法缴存住房公积金：</w:t>
      </w:r>
    </w:p>
    <w:p w:rsidR="00E97D55" w:rsidRPr="002134EB" w:rsidRDefault="002134EB" w:rsidP="002134EB">
      <w:pPr>
        <w:spacing w:line="360" w:lineRule="auto"/>
        <w:contextualSpacing/>
        <w:jc w:val="left"/>
        <w:rPr>
          <w:rStyle w:val="NormalCharacter"/>
          <w:rFonts w:ascii="华文仿宋" w:eastAsia="华文仿宋" w:hAnsi="华文仿宋"/>
          <w:color w:val="000000"/>
          <w:sz w:val="28"/>
          <w:szCs w:val="28"/>
        </w:rPr>
      </w:pPr>
      <w:r w:rsidRPr="002134EB">
        <w:rPr>
          <w:rStyle w:val="NormalCharacter"/>
          <w:rFonts w:ascii="华文仿宋" w:eastAsia="华文仿宋" w:hAnsi="华文仿宋" w:hint="eastAsia"/>
          <w:color w:val="000000"/>
          <w:sz w:val="28"/>
          <w:szCs w:val="28"/>
        </w:rPr>
        <w:t xml:space="preserve">    1.</w:t>
      </w:r>
      <w:r w:rsidR="006422E2" w:rsidRPr="002134EB">
        <w:rPr>
          <w:rStyle w:val="NormalCharacter"/>
          <w:rFonts w:ascii="华文仿宋" w:eastAsia="华文仿宋" w:hAnsi="华文仿宋"/>
          <w:color w:val="000000"/>
          <w:sz w:val="28"/>
          <w:szCs w:val="28"/>
        </w:rPr>
        <w:t>年满18周岁，具有完全民事行为能力且未达到国家法定退休年龄的（未达到法定退休年龄但已领取养老金的退休人员除外）；</w:t>
      </w:r>
    </w:p>
    <w:p w:rsidR="00E97D55" w:rsidRP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sidRPr="002134EB">
        <w:rPr>
          <w:rStyle w:val="NormalCharacter"/>
          <w:rFonts w:ascii="华文仿宋" w:eastAsia="华文仿宋" w:hAnsi="华文仿宋" w:hint="eastAsia"/>
          <w:color w:val="000000"/>
          <w:sz w:val="28"/>
          <w:szCs w:val="28"/>
        </w:rPr>
        <w:t>2.</w:t>
      </w:r>
      <w:r w:rsidR="006422E2" w:rsidRPr="002134EB">
        <w:rPr>
          <w:rStyle w:val="NormalCharacter"/>
          <w:rFonts w:ascii="华文仿宋" w:eastAsia="华文仿宋" w:hAnsi="华文仿宋"/>
          <w:color w:val="000000"/>
          <w:sz w:val="28"/>
          <w:szCs w:val="28"/>
        </w:rPr>
        <w:t>在朔州市所辖区域内具有常住户口或有效居留身份。</w:t>
      </w:r>
    </w:p>
    <w:p w:rsidR="002134EB"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办理要件：</w:t>
      </w:r>
    </w:p>
    <w:p w:rsidR="00E97D55" w:rsidRPr="002134EB" w:rsidRDefault="002134EB" w:rsidP="002134EB">
      <w:pPr>
        <w:ind w:firstLineChars="200" w:firstLine="560"/>
        <w:contextualSpacing/>
        <w:jc w:val="left"/>
        <w:rPr>
          <w:rStyle w:val="NormalCharacter"/>
          <w:rFonts w:ascii="华文仿宋" w:eastAsia="华文仿宋" w:hAnsi="华文仿宋"/>
          <w:b/>
          <w:color w:val="000000"/>
          <w:sz w:val="28"/>
          <w:szCs w:val="28"/>
        </w:rPr>
      </w:pPr>
      <w:r w:rsidRPr="002134EB">
        <w:rPr>
          <w:rStyle w:val="NormalCharacter"/>
          <w:rFonts w:ascii="华文仿宋" w:eastAsia="华文仿宋" w:hAnsi="华文仿宋" w:hint="eastAsia"/>
          <w:color w:val="000000"/>
          <w:sz w:val="28"/>
          <w:szCs w:val="28"/>
        </w:rPr>
        <w:t>1.</w:t>
      </w:r>
      <w:r w:rsidR="006422E2" w:rsidRPr="002134EB">
        <w:rPr>
          <w:rStyle w:val="NormalCharacter"/>
          <w:rFonts w:ascii="华文仿宋" w:eastAsia="华文仿宋" w:hAnsi="华文仿宋"/>
          <w:color w:val="000000"/>
          <w:sz w:val="28"/>
          <w:szCs w:val="28"/>
        </w:rPr>
        <w:t>《个人缴存住房公积金申请表》 ；</w:t>
      </w:r>
    </w:p>
    <w:p w:rsidR="00E97D55" w:rsidRPr="002134EB" w:rsidRDefault="002134EB" w:rsidP="002134EB">
      <w:pPr>
        <w:spacing w:line="360" w:lineRule="auto"/>
        <w:ind w:firstLineChars="200" w:firstLine="560"/>
        <w:contextualSpacing/>
        <w:rPr>
          <w:rStyle w:val="NormalCharacter"/>
          <w:rFonts w:ascii="华文仿宋" w:eastAsia="华文仿宋" w:hAnsi="华文仿宋"/>
          <w:color w:val="000000"/>
          <w:sz w:val="28"/>
          <w:szCs w:val="28"/>
        </w:rPr>
      </w:pPr>
      <w:r w:rsidRPr="002134EB">
        <w:rPr>
          <w:rStyle w:val="NormalCharacter"/>
          <w:rFonts w:ascii="华文仿宋" w:eastAsia="华文仿宋" w:hAnsi="华文仿宋" w:hint="eastAsia"/>
          <w:color w:val="000000"/>
          <w:sz w:val="28"/>
          <w:szCs w:val="28"/>
        </w:rPr>
        <w:t>2.</w:t>
      </w:r>
      <w:r w:rsidRPr="002134EB">
        <w:rPr>
          <w:rStyle w:val="NormalCharacter"/>
          <w:rFonts w:ascii="华文仿宋" w:eastAsia="华文仿宋" w:hAnsi="华文仿宋"/>
          <w:color w:val="000000"/>
          <w:sz w:val="28"/>
          <w:szCs w:val="28"/>
        </w:rPr>
        <w:t>个人身份证和户口本（居住证）</w:t>
      </w:r>
      <w:r w:rsidR="006422E2" w:rsidRPr="002134EB">
        <w:rPr>
          <w:rStyle w:val="NormalCharacter"/>
          <w:rFonts w:ascii="华文仿宋" w:eastAsia="华文仿宋" w:hAnsi="华文仿宋"/>
          <w:color w:val="000000"/>
          <w:sz w:val="28"/>
          <w:szCs w:val="28"/>
        </w:rPr>
        <w:t>。</w:t>
      </w:r>
    </w:p>
    <w:p w:rsidR="00E97D55" w:rsidRDefault="006422E2" w:rsidP="002134EB">
      <w:pPr>
        <w:pStyle w:val="UserStyle3"/>
        <w:snapToGrid/>
        <w:spacing w:line="360" w:lineRule="auto"/>
        <w:ind w:firstLineChars="0"/>
        <w:contextualSpacing/>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办理流程：</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lastRenderedPageBreak/>
        <w:t>1.个人缴存者持上述办理要件到中心业务窗口申请；</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2.窗口业务人员审核无误后</w:t>
      </w:r>
      <w:r>
        <w:rPr>
          <w:rStyle w:val="NormalCharacter"/>
          <w:rFonts w:ascii="Times New Roman" w:hAnsi="Times New Roman"/>
          <w:color w:val="000000"/>
          <w:spacing w:val="8"/>
          <w:sz w:val="32"/>
          <w:szCs w:val="32"/>
        </w:rPr>
        <w:t>，</w:t>
      </w:r>
      <w:r>
        <w:rPr>
          <w:rStyle w:val="NormalCharacter"/>
          <w:rFonts w:ascii="华文仿宋" w:eastAsia="华文仿宋" w:hAnsi="华文仿宋"/>
          <w:color w:val="000000"/>
          <w:szCs w:val="28"/>
        </w:rPr>
        <w:t xml:space="preserve">个人缴存者签订《个人缴存住房公积金协议》约定缴存金额、缴存方式、双方的权利与义务等内容； </w:t>
      </w:r>
    </w:p>
    <w:p w:rsidR="00E97D55" w:rsidRDefault="006422E2" w:rsidP="002134EB">
      <w:pPr>
        <w:pStyle w:val="UserStyle4"/>
        <w:snapToGrid/>
        <w:spacing w:line="36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3.窗口业务人员为其办理个人账户设立手续。</w:t>
      </w:r>
    </w:p>
    <w:p w:rsidR="00E97D55" w:rsidRDefault="006422E2" w:rsidP="002134EB">
      <w:pPr>
        <w:contextualSpacing/>
        <w:jc w:val="left"/>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办理时限：</w:t>
      </w:r>
    </w:p>
    <w:p w:rsidR="00E97D55" w:rsidRDefault="006422E2" w:rsidP="002134EB">
      <w:pPr>
        <w:ind w:firstLineChars="200" w:firstLine="560"/>
        <w:contextualSpacing/>
        <w:jc w:val="left"/>
        <w:rPr>
          <w:rStyle w:val="NormalCharacter"/>
          <w:rFonts w:ascii="华文仿宋" w:eastAsia="华文仿宋" w:hAnsi="华文仿宋"/>
          <w:color w:val="000000"/>
          <w:sz w:val="28"/>
          <w:szCs w:val="28"/>
        </w:rPr>
      </w:pPr>
      <w:r>
        <w:rPr>
          <w:rStyle w:val="NormalCharacter"/>
          <w:rFonts w:ascii="华文仿宋" w:eastAsia="华文仿宋" w:hAnsi="华文仿宋"/>
          <w:color w:val="000000"/>
          <w:sz w:val="28"/>
          <w:szCs w:val="28"/>
        </w:rPr>
        <w:t>手续齐全情况下，即到即办。</w:t>
      </w:r>
    </w:p>
    <w:p w:rsidR="002134EB" w:rsidRDefault="002134EB" w:rsidP="002134EB">
      <w:pPr>
        <w:spacing w:line="360" w:lineRule="auto"/>
        <w:contextualSpacing/>
        <w:rPr>
          <w:rStyle w:val="NormalCharacter"/>
          <w:rFonts w:ascii="华文仿宋" w:eastAsia="华文仿宋" w:hAnsi="华文仿宋"/>
          <w:b/>
          <w:color w:val="000000"/>
          <w:sz w:val="28"/>
          <w:szCs w:val="28"/>
        </w:rPr>
      </w:pPr>
      <w:r>
        <w:rPr>
          <w:rStyle w:val="NormalCharacter"/>
          <w:rFonts w:ascii="华文仿宋" w:eastAsia="华文仿宋" w:hAnsi="华文仿宋"/>
          <w:b/>
          <w:color w:val="000000"/>
          <w:sz w:val="28"/>
          <w:szCs w:val="28"/>
        </w:rPr>
        <w:t>温馨提示：</w:t>
      </w:r>
    </w:p>
    <w:p w:rsidR="002134EB" w:rsidRPr="00E32967" w:rsidRDefault="002134EB" w:rsidP="002134EB">
      <w:pPr>
        <w:pStyle w:val="UserStyle4"/>
        <w:snapToGrid/>
        <w:spacing w:line="360" w:lineRule="auto"/>
        <w:ind w:firstLine="560"/>
        <w:contextualSpacing/>
        <w:rPr>
          <w:rStyle w:val="NormalCharacter"/>
          <w:rFonts w:ascii="华文仿宋" w:eastAsia="华文仿宋" w:hAnsi="华文仿宋"/>
          <w:color w:val="000000"/>
          <w:szCs w:val="28"/>
        </w:rPr>
      </w:pPr>
      <w:r w:rsidRPr="00E32967">
        <w:rPr>
          <w:rStyle w:val="NormalCharacter"/>
          <w:rFonts w:ascii="华文仿宋" w:eastAsia="华文仿宋" w:hAnsi="华文仿宋"/>
          <w:color w:val="000000"/>
          <w:szCs w:val="28"/>
        </w:rPr>
        <w:t>1.个人缴存者</w:t>
      </w:r>
      <w:r w:rsidR="00E32967" w:rsidRPr="00E32967">
        <w:rPr>
          <w:rStyle w:val="NormalCharacter"/>
          <w:rFonts w:ascii="华文仿宋" w:eastAsia="华文仿宋" w:hAnsi="华文仿宋"/>
          <w:color w:val="000000"/>
          <w:szCs w:val="28"/>
        </w:rPr>
        <w:t>的住房公积金</w:t>
      </w:r>
      <w:r w:rsidRPr="00E32967">
        <w:rPr>
          <w:rStyle w:val="NormalCharacter"/>
          <w:rFonts w:ascii="华文仿宋" w:eastAsia="华文仿宋" w:hAnsi="华文仿宋"/>
          <w:color w:val="000000"/>
          <w:szCs w:val="28"/>
        </w:rPr>
        <w:t>缴存额最低不低于</w:t>
      </w:r>
      <w:r w:rsidRPr="00E32967">
        <w:rPr>
          <w:rStyle w:val="NormalCharacter"/>
          <w:rFonts w:ascii="华文仿宋" w:eastAsia="华文仿宋" w:hAnsi="华文仿宋" w:hint="eastAsia"/>
          <w:color w:val="000000"/>
          <w:szCs w:val="28"/>
        </w:rPr>
        <w:t>500元/月，最高不高于1200元/月</w:t>
      </w:r>
      <w:r w:rsidRPr="00E32967">
        <w:rPr>
          <w:rStyle w:val="NormalCharacter"/>
          <w:rFonts w:ascii="华文仿宋" w:eastAsia="华文仿宋" w:hAnsi="华文仿宋"/>
          <w:color w:val="000000"/>
          <w:szCs w:val="28"/>
        </w:rPr>
        <w:t>；</w:t>
      </w:r>
      <w:r w:rsidR="00E32967" w:rsidRPr="00E32967">
        <w:rPr>
          <w:rStyle w:val="NormalCharacter"/>
          <w:rFonts w:ascii="华文仿宋" w:eastAsia="华文仿宋" w:hAnsi="华文仿宋"/>
          <w:color w:val="000000"/>
          <w:szCs w:val="28"/>
        </w:rPr>
        <w:t>缴存比例最低不低于10%，最高不超过24%</w:t>
      </w:r>
      <w:r w:rsidR="00E32967">
        <w:rPr>
          <w:rStyle w:val="NormalCharacter"/>
          <w:rFonts w:ascii="华文仿宋" w:eastAsia="华文仿宋" w:hAnsi="华文仿宋"/>
          <w:color w:val="000000"/>
          <w:szCs w:val="28"/>
        </w:rPr>
        <w:t>；</w:t>
      </w:r>
    </w:p>
    <w:p w:rsidR="00E32967" w:rsidRDefault="002134EB" w:rsidP="00E32967">
      <w:pPr>
        <w:pStyle w:val="UserStyle4"/>
        <w:snapToGrid/>
        <w:spacing w:line="300" w:lineRule="auto"/>
        <w:ind w:firstLine="560"/>
        <w:contextualSpacing/>
        <w:rPr>
          <w:rStyle w:val="NormalCharacter"/>
          <w:rFonts w:ascii="华文仿宋" w:eastAsia="华文仿宋" w:hAnsi="华文仿宋"/>
          <w:color w:val="000000"/>
          <w:szCs w:val="28"/>
        </w:rPr>
      </w:pPr>
      <w:r>
        <w:rPr>
          <w:rStyle w:val="NormalCharacter"/>
          <w:rFonts w:ascii="华文仿宋" w:eastAsia="华文仿宋" w:hAnsi="华文仿宋"/>
          <w:color w:val="000000"/>
          <w:szCs w:val="28"/>
        </w:rPr>
        <w:t>2.</w:t>
      </w:r>
      <w:r w:rsidR="00E32967">
        <w:rPr>
          <w:rStyle w:val="NormalCharacter"/>
          <w:rFonts w:ascii="华文仿宋" w:eastAsia="华文仿宋" w:hAnsi="华文仿宋"/>
          <w:color w:val="000000"/>
          <w:szCs w:val="28"/>
        </w:rPr>
        <w:t>缴存基数和缴存比例一经确定，不得随意变更。</w:t>
      </w:r>
    </w:p>
    <w:p w:rsidR="00E97D55" w:rsidRDefault="006422E2" w:rsidP="002134EB">
      <w:pPr>
        <w:pStyle w:val="UserStyle4"/>
        <w:snapToGrid/>
        <w:spacing w:line="360" w:lineRule="auto"/>
        <w:ind w:firstLineChars="0"/>
        <w:contextualSpacing/>
        <w:rPr>
          <w:rStyle w:val="NormalCharacter"/>
          <w:rFonts w:ascii="华文仿宋" w:eastAsia="华文仿宋" w:hAnsi="华文仿宋"/>
          <w:b/>
          <w:color w:val="000000"/>
          <w:szCs w:val="28"/>
        </w:rPr>
      </w:pPr>
      <w:r>
        <w:rPr>
          <w:rStyle w:val="NormalCharacter"/>
          <w:b/>
          <w:szCs w:val="28"/>
        </w:rPr>
        <w:t>业务咨询电话：</w:t>
      </w:r>
    </w:p>
    <w:p w:rsidR="00E97D55" w:rsidRDefault="006422E2" w:rsidP="002134EB">
      <w:pPr>
        <w:pStyle w:val="1"/>
        <w:tabs>
          <w:tab w:val="center" w:pos="4153"/>
          <w:tab w:val="left" w:pos="6839"/>
        </w:tabs>
        <w:snapToGrid/>
        <w:spacing w:beforeLines="0" w:afterLines="0" w:line="360" w:lineRule="auto"/>
        <w:ind w:firstLineChars="200" w:firstLine="560"/>
        <w:contextualSpacing/>
        <w:jc w:val="left"/>
        <w:rPr>
          <w:rFonts w:ascii="华文仿宋" w:eastAsia="华文仿宋" w:hAnsi="华文仿宋"/>
          <w:color w:val="000000"/>
          <w:sz w:val="28"/>
          <w:szCs w:val="28"/>
        </w:rPr>
      </w:pPr>
      <w:r>
        <w:rPr>
          <w:rFonts w:ascii="华文仿宋" w:eastAsia="华文仿宋" w:hAnsi="华文仿宋" w:hint="eastAsia"/>
          <w:color w:val="000000"/>
          <w:sz w:val="28"/>
          <w:szCs w:val="28"/>
        </w:rPr>
        <w:t>中心服务热线：0349-12329</w:t>
      </w:r>
    </w:p>
    <w:p w:rsidR="00E97D55" w:rsidRDefault="006422E2" w:rsidP="002134EB">
      <w:pPr>
        <w:spacing w:line="360" w:lineRule="auto"/>
        <w:ind w:firstLineChars="200" w:firstLine="560"/>
        <w:contextualSpacing/>
        <w:rPr>
          <w:rFonts w:ascii="仿宋_GB2312" w:eastAsia="仿宋_GB2312" w:hAnsi="华文仿宋"/>
          <w:sz w:val="28"/>
          <w:szCs w:val="28"/>
        </w:rPr>
      </w:pPr>
      <w:r>
        <w:rPr>
          <w:rFonts w:ascii="仿宋_GB2312" w:eastAsia="仿宋_GB2312" w:hAnsi="华文仿宋" w:hint="eastAsia"/>
          <w:sz w:val="28"/>
          <w:szCs w:val="28"/>
        </w:rPr>
        <w:t>市中心业务大厅（市政务大厅）：2162968</w:t>
      </w:r>
    </w:p>
    <w:p w:rsidR="00E97D55" w:rsidRDefault="006422E2" w:rsidP="002134EB">
      <w:pPr>
        <w:spacing w:line="360" w:lineRule="auto"/>
        <w:ind w:firstLineChars="200" w:firstLine="560"/>
        <w:contextualSpacing/>
        <w:rPr>
          <w:rFonts w:ascii="华文仿宋" w:eastAsia="华文仿宋" w:hAnsi="华文仿宋"/>
          <w:sz w:val="28"/>
          <w:szCs w:val="28"/>
        </w:rPr>
      </w:pPr>
      <w:r>
        <w:rPr>
          <w:rFonts w:ascii="华文仿宋" w:eastAsia="华文仿宋" w:hAnsi="华文仿宋" w:hint="eastAsia"/>
          <w:sz w:val="28"/>
          <w:szCs w:val="28"/>
        </w:rPr>
        <w:t>建设银行朔州市分行服务网点：2229914</w:t>
      </w:r>
    </w:p>
    <w:p w:rsidR="00E97D55" w:rsidRDefault="006422E2" w:rsidP="002134EB">
      <w:pPr>
        <w:spacing w:line="360" w:lineRule="auto"/>
        <w:ind w:firstLineChars="200" w:firstLine="560"/>
        <w:contextualSpacing/>
        <w:rPr>
          <w:rFonts w:ascii="华文仿宋" w:eastAsia="华文仿宋" w:hAnsi="华文仿宋"/>
          <w:sz w:val="28"/>
          <w:szCs w:val="28"/>
        </w:rPr>
      </w:pPr>
      <w:r>
        <w:rPr>
          <w:rFonts w:ascii="华文仿宋" w:eastAsia="华文仿宋" w:hAnsi="华文仿宋" w:hint="eastAsia"/>
          <w:sz w:val="28"/>
          <w:szCs w:val="28"/>
        </w:rPr>
        <w:t>平朔经办机构：2052663</w:t>
      </w:r>
    </w:p>
    <w:p w:rsidR="00E97D55" w:rsidRDefault="006422E2" w:rsidP="002134EB">
      <w:pPr>
        <w:spacing w:line="360" w:lineRule="auto"/>
        <w:ind w:firstLineChars="200" w:firstLine="560"/>
        <w:contextualSpacing/>
        <w:rPr>
          <w:rFonts w:ascii="华文仿宋" w:eastAsia="华文仿宋" w:hAnsi="华文仿宋"/>
          <w:sz w:val="28"/>
          <w:szCs w:val="28"/>
        </w:rPr>
      </w:pPr>
      <w:r>
        <w:rPr>
          <w:rFonts w:ascii="华文仿宋" w:eastAsia="华文仿宋" w:hAnsi="华文仿宋" w:hint="eastAsia"/>
          <w:sz w:val="28"/>
          <w:szCs w:val="28"/>
        </w:rPr>
        <w:t xml:space="preserve">平鲁区管理部：6074365   山阴县管理部：7070365              </w:t>
      </w:r>
    </w:p>
    <w:p w:rsidR="00E97D55" w:rsidRDefault="006422E2" w:rsidP="002134EB">
      <w:pPr>
        <w:spacing w:line="360" w:lineRule="auto"/>
        <w:ind w:firstLineChars="200" w:firstLine="560"/>
        <w:contextualSpacing/>
        <w:rPr>
          <w:rFonts w:ascii="华文仿宋" w:eastAsia="华文仿宋" w:hAnsi="华文仿宋"/>
          <w:sz w:val="28"/>
          <w:szCs w:val="28"/>
        </w:rPr>
      </w:pPr>
      <w:r>
        <w:rPr>
          <w:rFonts w:ascii="华文仿宋" w:eastAsia="华文仿宋" w:hAnsi="华文仿宋" w:hint="eastAsia"/>
          <w:sz w:val="28"/>
          <w:szCs w:val="28"/>
        </w:rPr>
        <w:t>怀仁市管理部：3027365   应县管理部：5024365</w:t>
      </w:r>
    </w:p>
    <w:p w:rsidR="00E97D55" w:rsidRDefault="006422E2" w:rsidP="002134EB">
      <w:pPr>
        <w:spacing w:line="360" w:lineRule="auto"/>
        <w:ind w:firstLineChars="200" w:firstLine="560"/>
        <w:contextualSpacing/>
        <w:rPr>
          <w:rFonts w:ascii="华文仿宋" w:eastAsia="华文仿宋" w:hAnsi="华文仿宋"/>
          <w:sz w:val="28"/>
          <w:szCs w:val="28"/>
        </w:rPr>
      </w:pPr>
      <w:r>
        <w:rPr>
          <w:rFonts w:ascii="华文仿宋" w:eastAsia="华文仿宋" w:hAnsi="华文仿宋" w:hint="eastAsia"/>
          <w:sz w:val="28"/>
          <w:szCs w:val="28"/>
        </w:rPr>
        <w:t>右玉县管理部：13283692365</w:t>
      </w:r>
    </w:p>
    <w:p w:rsidR="00E97D55" w:rsidRDefault="006422E2" w:rsidP="002134EB">
      <w:pPr>
        <w:ind w:firstLineChars="200" w:firstLine="560"/>
        <w:contextualSpacing/>
        <w:jc w:val="left"/>
        <w:rPr>
          <w:rStyle w:val="NormalCharacter"/>
          <w:rFonts w:ascii="仿宋_GB2312" w:eastAsia="仿宋_GB2312" w:hAnsi="仿宋_GB2312"/>
          <w:sz w:val="28"/>
          <w:szCs w:val="28"/>
        </w:rPr>
      </w:pPr>
      <w:r>
        <w:rPr>
          <w:rStyle w:val="NormalCharacter"/>
          <w:rFonts w:ascii="仿宋_GB2312" w:eastAsia="仿宋_GB2312" w:hAnsi="仿宋_GB2312"/>
          <w:sz w:val="28"/>
          <w:szCs w:val="28"/>
        </w:rPr>
        <w:t>朔州市住房公积金管理中心网址：www.zf365.com.cn</w:t>
      </w:r>
    </w:p>
    <w:p w:rsidR="00E97D55" w:rsidRDefault="00E97D55" w:rsidP="002134EB">
      <w:pPr>
        <w:spacing w:line="360" w:lineRule="auto"/>
        <w:contextualSpacing/>
        <w:rPr>
          <w:rStyle w:val="NormalCharacter"/>
          <w:rFonts w:ascii="仿宋" w:eastAsia="仿宋" w:hAnsi="仿宋"/>
          <w:sz w:val="28"/>
          <w:szCs w:val="28"/>
        </w:rPr>
      </w:pPr>
    </w:p>
    <w:p w:rsidR="00E97D55" w:rsidRDefault="00E97D55" w:rsidP="002134EB">
      <w:pPr>
        <w:spacing w:line="360" w:lineRule="auto"/>
        <w:contextualSpacing/>
        <w:jc w:val="center"/>
        <w:rPr>
          <w:rStyle w:val="NormalCharacter"/>
          <w:rFonts w:ascii="仿宋" w:eastAsia="仿宋" w:hAnsi="仿宋"/>
          <w:sz w:val="28"/>
          <w:szCs w:val="28"/>
        </w:rPr>
      </w:pPr>
    </w:p>
    <w:sectPr w:rsidR="00E97D55" w:rsidSect="00E97D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F12" w:rsidRDefault="00303F12" w:rsidP="002134EB">
      <w:r>
        <w:separator/>
      </w:r>
    </w:p>
  </w:endnote>
  <w:endnote w:type="continuationSeparator" w:id="1">
    <w:p w:rsidR="00303F12" w:rsidRDefault="00303F12" w:rsidP="00213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F12" w:rsidRDefault="00303F12" w:rsidP="002134EB">
      <w:r>
        <w:separator/>
      </w:r>
    </w:p>
  </w:footnote>
  <w:footnote w:type="continuationSeparator" w:id="1">
    <w:p w:rsidR="00303F12" w:rsidRDefault="00303F12" w:rsidP="0021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6146"/>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E97D55"/>
    <w:rsid w:val="002134EB"/>
    <w:rsid w:val="00303F12"/>
    <w:rsid w:val="006422E2"/>
    <w:rsid w:val="00AF0BE4"/>
    <w:rsid w:val="00B93B51"/>
    <w:rsid w:val="00D000B5"/>
    <w:rsid w:val="00E32967"/>
    <w:rsid w:val="00E97D55"/>
    <w:rsid w:val="03FE6EAE"/>
    <w:rsid w:val="05DA2172"/>
    <w:rsid w:val="066664B0"/>
    <w:rsid w:val="068E34D8"/>
    <w:rsid w:val="0ABD1E5B"/>
    <w:rsid w:val="0C0B2936"/>
    <w:rsid w:val="0D826E37"/>
    <w:rsid w:val="166E4ED6"/>
    <w:rsid w:val="190852F6"/>
    <w:rsid w:val="1D6B24E5"/>
    <w:rsid w:val="1D7A5DEB"/>
    <w:rsid w:val="1DFA38F9"/>
    <w:rsid w:val="2EEB0ED4"/>
    <w:rsid w:val="2F8641A7"/>
    <w:rsid w:val="341A2C3A"/>
    <w:rsid w:val="341B0A18"/>
    <w:rsid w:val="37B804CA"/>
    <w:rsid w:val="3CBF34F3"/>
    <w:rsid w:val="3FA32B72"/>
    <w:rsid w:val="4137714C"/>
    <w:rsid w:val="4BEE00DD"/>
    <w:rsid w:val="50C363F1"/>
    <w:rsid w:val="516A4166"/>
    <w:rsid w:val="53D441A1"/>
    <w:rsid w:val="55BC48BC"/>
    <w:rsid w:val="597F7EC5"/>
    <w:rsid w:val="598D3368"/>
    <w:rsid w:val="62171606"/>
    <w:rsid w:val="6233379A"/>
    <w:rsid w:val="67F07B3B"/>
    <w:rsid w:val="6BAA37E9"/>
    <w:rsid w:val="71244BD2"/>
    <w:rsid w:val="740A46B0"/>
    <w:rsid w:val="747E31C0"/>
    <w:rsid w:val="74A6772A"/>
    <w:rsid w:val="769B6201"/>
    <w:rsid w:val="77AF0E31"/>
    <w:rsid w:val="77DC6D4C"/>
    <w:rsid w:val="7CBE60DC"/>
    <w:rsid w:val="7CE11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0"/>
    <w:rsid w:val="002134EB"/>
    <w:pPr>
      <w:jc w:val="both"/>
      <w:textAlignment w:val="baseline"/>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rsid w:val="00E97D55"/>
    <w:pPr>
      <w:tabs>
        <w:tab w:val="center" w:pos="4153"/>
        <w:tab w:val="right" w:pos="8306"/>
      </w:tabs>
      <w:snapToGrid w:val="0"/>
      <w:jc w:val="left"/>
    </w:pPr>
    <w:rPr>
      <w:sz w:val="18"/>
      <w:szCs w:val="18"/>
    </w:rPr>
  </w:style>
  <w:style w:type="paragraph" w:styleId="a5">
    <w:name w:val="header"/>
    <w:basedOn w:val="a"/>
    <w:link w:val="Char0"/>
    <w:rsid w:val="00E97D55"/>
    <w:pPr>
      <w:pBdr>
        <w:bottom w:val="single" w:sz="6" w:space="1" w:color="000000"/>
      </w:pBdr>
      <w:tabs>
        <w:tab w:val="center" w:pos="4153"/>
        <w:tab w:val="right" w:pos="8306"/>
      </w:tabs>
      <w:snapToGrid w:val="0"/>
      <w:jc w:val="center"/>
    </w:pPr>
    <w:rPr>
      <w:sz w:val="18"/>
      <w:szCs w:val="18"/>
    </w:rPr>
  </w:style>
  <w:style w:type="character" w:styleId="a0">
    <w:name w:val="Hyperlink"/>
    <w:qFormat/>
    <w:rsid w:val="00E97D55"/>
    <w:rPr>
      <w:color w:val="0000FF"/>
      <w:u w:val="single"/>
    </w:rPr>
  </w:style>
  <w:style w:type="character" w:customStyle="1" w:styleId="NormalCharacter">
    <w:name w:val="NormalCharacter"/>
    <w:rsid w:val="00E97D55"/>
  </w:style>
  <w:style w:type="table" w:customStyle="1" w:styleId="TableNormal">
    <w:name w:val="TableNormal"/>
    <w:rsid w:val="00E97D55"/>
    <w:tblPr>
      <w:tblCellMar>
        <w:top w:w="0" w:type="dxa"/>
        <w:left w:w="0" w:type="dxa"/>
        <w:bottom w:w="0" w:type="dxa"/>
        <w:right w:w="0" w:type="dxa"/>
      </w:tblCellMar>
    </w:tblPr>
  </w:style>
  <w:style w:type="character" w:customStyle="1" w:styleId="Char">
    <w:name w:val="页脚 Char"/>
    <w:basedOn w:val="NormalCharacter"/>
    <w:link w:val="a4"/>
    <w:qFormat/>
    <w:rsid w:val="00E97D55"/>
    <w:rPr>
      <w:sz w:val="18"/>
      <w:szCs w:val="18"/>
    </w:rPr>
  </w:style>
  <w:style w:type="character" w:customStyle="1" w:styleId="Char0">
    <w:name w:val="页眉 Char"/>
    <w:basedOn w:val="NormalCharacter"/>
    <w:link w:val="a5"/>
    <w:rsid w:val="00E97D55"/>
    <w:rPr>
      <w:sz w:val="18"/>
      <w:szCs w:val="18"/>
    </w:rPr>
  </w:style>
  <w:style w:type="character" w:customStyle="1" w:styleId="UserStyle2">
    <w:name w:val="UserStyle_2"/>
    <w:basedOn w:val="NormalCharacter"/>
    <w:link w:val="Acetate"/>
    <w:semiHidden/>
    <w:qFormat/>
    <w:rsid w:val="00E97D55"/>
    <w:rPr>
      <w:sz w:val="18"/>
      <w:szCs w:val="18"/>
    </w:rPr>
  </w:style>
  <w:style w:type="paragraph" w:customStyle="1" w:styleId="Acetate">
    <w:name w:val="Acetate"/>
    <w:basedOn w:val="a"/>
    <w:link w:val="UserStyle2"/>
    <w:rsid w:val="00E97D55"/>
    <w:rPr>
      <w:sz w:val="18"/>
      <w:szCs w:val="18"/>
    </w:rPr>
  </w:style>
  <w:style w:type="paragraph" w:customStyle="1" w:styleId="UserStyle3">
    <w:name w:val="UserStyle_3"/>
    <w:basedOn w:val="UserStyle4"/>
    <w:rsid w:val="00E97D55"/>
    <w:rPr>
      <w:rFonts w:eastAsia="宋体"/>
      <w:b/>
      <w:sz w:val="21"/>
    </w:rPr>
  </w:style>
  <w:style w:type="paragraph" w:customStyle="1" w:styleId="UserStyle4">
    <w:name w:val="UserStyle_4"/>
    <w:basedOn w:val="a"/>
    <w:rsid w:val="00E97D55"/>
    <w:pPr>
      <w:snapToGrid w:val="0"/>
      <w:ind w:firstLineChars="200" w:firstLine="200"/>
    </w:pPr>
    <w:rPr>
      <w:rFonts w:ascii="仿宋_GB2312" w:eastAsia="仿宋_GB2312" w:hAnsi="Dotum"/>
      <w:sz w:val="28"/>
      <w:szCs w:val="20"/>
    </w:rPr>
  </w:style>
  <w:style w:type="paragraph" w:customStyle="1" w:styleId="HtmlNormal">
    <w:name w:val="HtmlNormal"/>
    <w:basedOn w:val="a"/>
    <w:rsid w:val="00E97D55"/>
    <w:pPr>
      <w:spacing w:before="100" w:beforeAutospacing="1" w:after="100" w:afterAutospacing="1"/>
      <w:jc w:val="left"/>
    </w:pPr>
    <w:rPr>
      <w:rFonts w:ascii="宋体" w:hAnsi="宋体"/>
      <w:kern w:val="0"/>
      <w:sz w:val="24"/>
    </w:rPr>
  </w:style>
  <w:style w:type="paragraph" w:customStyle="1" w:styleId="UserStyle5">
    <w:name w:val="UserStyle_5"/>
    <w:basedOn w:val="a"/>
    <w:qFormat/>
    <w:rsid w:val="00E97D55"/>
    <w:pPr>
      <w:snapToGrid w:val="0"/>
      <w:jc w:val="center"/>
    </w:pPr>
    <w:rPr>
      <w:rFonts w:ascii="黑体" w:eastAsia="黑体"/>
      <w:sz w:val="30"/>
      <w:szCs w:val="20"/>
    </w:rPr>
  </w:style>
  <w:style w:type="paragraph" w:customStyle="1" w:styleId="UserStyle6">
    <w:name w:val="UserStyle_6"/>
    <w:basedOn w:val="a"/>
    <w:rsid w:val="00E97D55"/>
    <w:pPr>
      <w:ind w:firstLineChars="200" w:firstLine="420"/>
    </w:pPr>
  </w:style>
  <w:style w:type="paragraph" w:customStyle="1" w:styleId="1">
    <w:name w:val="1章"/>
    <w:basedOn w:val="a"/>
    <w:qFormat/>
    <w:rsid w:val="00E97D55"/>
    <w:pPr>
      <w:adjustRightInd w:val="0"/>
      <w:snapToGrid w:val="0"/>
      <w:spacing w:beforeLines="100" w:afterLines="100"/>
      <w:jc w:val="center"/>
    </w:pPr>
    <w:rPr>
      <w:rFonts w:ascii="黑体" w:eastAsia="黑体"/>
      <w:sz w:val="30"/>
      <w:szCs w:val="20"/>
    </w:rPr>
  </w:style>
  <w:style w:type="paragraph" w:styleId="a6">
    <w:name w:val="Normal (Web)"/>
    <w:basedOn w:val="a"/>
    <w:uiPriority w:val="99"/>
    <w:rsid w:val="00E32967"/>
    <w:pPr>
      <w:spacing w:before="100" w:beforeAutospacing="1" w:after="100" w:afterAutospacing="1"/>
      <w:jc w:val="left"/>
      <w:textAlignment w:val="auto"/>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Administrator.User-2020MCXJEC</dc:creator>
  <cp:lastModifiedBy>app</cp:lastModifiedBy>
  <cp:revision>3</cp:revision>
  <cp:lastPrinted>2020-10-27T01:36:00Z</cp:lastPrinted>
  <dcterms:created xsi:type="dcterms:W3CDTF">2020-10-27T00:38:00Z</dcterms:created>
  <dcterms:modified xsi:type="dcterms:W3CDTF">2020-11-03T08:13:00Z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