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val="0"/>
          <w:bCs w:val="0"/>
          <w:i w:val="0"/>
          <w:iCs w:val="0"/>
          <w:caps w:val="0"/>
          <w:color w:val="222222"/>
          <w:spacing w:val="8"/>
          <w:sz w:val="44"/>
          <w:szCs w:val="44"/>
          <w:shd w:val="clear" w:fill="FFFFFF"/>
        </w:rPr>
      </w:pPr>
      <w:r>
        <w:rPr>
          <w:rFonts w:hint="eastAsia" w:ascii="宋体" w:hAnsi="宋体" w:eastAsia="宋体" w:cs="宋体"/>
          <w:b w:val="0"/>
          <w:bCs w:val="0"/>
          <w:i w:val="0"/>
          <w:iCs w:val="0"/>
          <w:caps w:val="0"/>
          <w:color w:val="222222"/>
          <w:spacing w:val="8"/>
          <w:sz w:val="44"/>
          <w:szCs w:val="44"/>
          <w:shd w:val="clear" w:fill="FFFFFF"/>
        </w:rPr>
        <w:t>关于公开选任</w:t>
      </w:r>
      <w:r>
        <w:rPr>
          <w:rFonts w:hint="eastAsia" w:ascii="宋体" w:hAnsi="宋体" w:eastAsia="宋体" w:cs="宋体"/>
          <w:b w:val="0"/>
          <w:bCs w:val="0"/>
          <w:i w:val="0"/>
          <w:iCs w:val="0"/>
          <w:caps w:val="0"/>
          <w:color w:val="222222"/>
          <w:spacing w:val="8"/>
          <w:sz w:val="44"/>
          <w:szCs w:val="44"/>
          <w:shd w:val="clear" w:fill="FFFFFF"/>
          <w:lang w:val="en-US" w:eastAsia="zh-CN"/>
        </w:rPr>
        <w:t>朔州</w:t>
      </w:r>
      <w:r>
        <w:rPr>
          <w:rFonts w:hint="eastAsia" w:ascii="宋体" w:hAnsi="宋体" w:eastAsia="宋体" w:cs="宋体"/>
          <w:b w:val="0"/>
          <w:bCs w:val="0"/>
          <w:i w:val="0"/>
          <w:iCs w:val="0"/>
          <w:caps w:val="0"/>
          <w:color w:val="222222"/>
          <w:spacing w:val="8"/>
          <w:sz w:val="44"/>
          <w:szCs w:val="44"/>
          <w:shd w:val="clear" w:fill="FFFFFF"/>
        </w:rPr>
        <w:t>市涉案企业合规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hint="eastAsia" w:ascii="宋体" w:hAnsi="宋体" w:eastAsia="宋体" w:cs="宋体"/>
          <w:b w:val="0"/>
          <w:bCs w:val="0"/>
          <w:i w:val="0"/>
          <w:iCs w:val="0"/>
          <w:caps w:val="0"/>
          <w:color w:val="222222"/>
          <w:spacing w:val="8"/>
          <w:sz w:val="44"/>
          <w:szCs w:val="44"/>
        </w:rPr>
      </w:pPr>
      <w:r>
        <w:rPr>
          <w:rFonts w:hint="eastAsia" w:ascii="宋体" w:hAnsi="宋体" w:eastAsia="宋体" w:cs="宋体"/>
          <w:b w:val="0"/>
          <w:bCs w:val="0"/>
          <w:i w:val="0"/>
          <w:iCs w:val="0"/>
          <w:caps w:val="0"/>
          <w:color w:val="222222"/>
          <w:spacing w:val="8"/>
          <w:sz w:val="44"/>
          <w:szCs w:val="44"/>
          <w:shd w:val="clear" w:fill="FFFFFF"/>
        </w:rPr>
        <w:t>第三方监督评估机制专业人员的公告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为依法推进我市涉案企业合规改革工作，建立健全涉案企业合规第三方监督评估机制，服务保障经济社会高质量发展，根据</w:t>
      </w:r>
      <w:r>
        <w:rPr>
          <w:rFonts w:hint="eastAsia"/>
          <w:sz w:val="32"/>
          <w:szCs w:val="32"/>
          <w:lang w:val="en-US" w:eastAsia="zh-CN"/>
        </w:rPr>
        <w:t>朔州</w:t>
      </w:r>
      <w:r>
        <w:rPr>
          <w:sz w:val="32"/>
          <w:szCs w:val="32"/>
        </w:rPr>
        <w:t>市人民检察院、</w:t>
      </w:r>
      <w:r>
        <w:rPr>
          <w:rFonts w:hint="eastAsia"/>
          <w:sz w:val="32"/>
          <w:szCs w:val="32"/>
          <w:lang w:val="en-US" w:eastAsia="zh-CN"/>
        </w:rPr>
        <w:t>朔州</w:t>
      </w:r>
      <w:r>
        <w:rPr>
          <w:sz w:val="32"/>
          <w:szCs w:val="32"/>
        </w:rPr>
        <w:t>市工商业联合会等十个单位联合印发的《关于建立</w:t>
      </w:r>
      <w:r>
        <w:rPr>
          <w:rFonts w:hint="eastAsia"/>
          <w:sz w:val="32"/>
          <w:szCs w:val="32"/>
          <w:lang w:val="en-US" w:eastAsia="zh-CN"/>
        </w:rPr>
        <w:t>朔州</w:t>
      </w:r>
      <w:r>
        <w:rPr>
          <w:sz w:val="32"/>
          <w:szCs w:val="32"/>
        </w:rPr>
        <w:t>市涉案企业合规第三方监督评估机制实施办法（试行）》、《涉案企业合规第三方监督评估机制专业人员选任管理办法</w:t>
      </w:r>
      <w:r>
        <w:rPr>
          <w:rFonts w:hint="eastAsia"/>
          <w:sz w:val="32"/>
          <w:szCs w:val="32"/>
          <w:lang w:val="en-US" w:eastAsia="zh-CN"/>
        </w:rPr>
        <w:t>实施细则</w:t>
      </w:r>
      <w:r>
        <w:rPr>
          <w:sz w:val="32"/>
          <w:szCs w:val="32"/>
        </w:rPr>
        <w:t>（试行）》等相关规定，经</w:t>
      </w:r>
      <w:r>
        <w:rPr>
          <w:rFonts w:hint="eastAsia"/>
          <w:sz w:val="32"/>
          <w:szCs w:val="32"/>
          <w:lang w:val="en-US" w:eastAsia="zh-CN"/>
        </w:rPr>
        <w:t>朔州</w:t>
      </w:r>
      <w:r>
        <w:rPr>
          <w:sz w:val="32"/>
          <w:szCs w:val="32"/>
        </w:rPr>
        <w:t>市涉案企业合规第三方监督评估机制管理委员会（以下简称第三方机制管委会）决定，拟组建</w:t>
      </w:r>
      <w:r>
        <w:rPr>
          <w:rFonts w:hint="eastAsia"/>
          <w:sz w:val="32"/>
          <w:szCs w:val="32"/>
          <w:lang w:val="en-US" w:eastAsia="zh-CN"/>
        </w:rPr>
        <w:t>朔州</w:t>
      </w:r>
      <w:r>
        <w:rPr>
          <w:sz w:val="32"/>
          <w:szCs w:val="32"/>
        </w:rPr>
        <w:t>市涉案企业合规第三方监督评估机制专业人员名录库，现面向社会公开选任第一批专业人员。有关事项公告如下：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rStyle w:val="7"/>
          <w:sz w:val="32"/>
          <w:szCs w:val="32"/>
        </w:rPr>
        <w:t>一、选任对象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选任对象为相关领域专业人员，包括律师、注册会计师、税务师、</w:t>
      </w:r>
      <w:r>
        <w:rPr>
          <w:rFonts w:hint="eastAsia"/>
          <w:sz w:val="32"/>
          <w:szCs w:val="32"/>
          <w:lang w:val="en-US" w:eastAsia="zh-CN"/>
        </w:rPr>
        <w:t>审计师、</w:t>
      </w:r>
      <w:r>
        <w:rPr>
          <w:sz w:val="32"/>
          <w:szCs w:val="32"/>
        </w:rPr>
        <w:t>企业合规领域专家学者，有关行业协会以及商会、</w:t>
      </w:r>
      <w:r>
        <w:rPr>
          <w:rFonts w:hint="eastAsia"/>
          <w:sz w:val="32"/>
          <w:szCs w:val="32"/>
          <w:lang w:val="en-US" w:eastAsia="zh-CN"/>
        </w:rPr>
        <w:t>大专</w:t>
      </w:r>
      <w:r>
        <w:rPr>
          <w:sz w:val="32"/>
          <w:szCs w:val="32"/>
        </w:rPr>
        <w:t>院校专业人员，生态环境、税务、市场监督管理、应急管理等行政机关中具有专业知识的人员。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有关单位具有专门知识的退休人员参加第三方组织及其相关工作的,应当同时符合有关退休人员的管理规定。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rStyle w:val="7"/>
          <w:sz w:val="32"/>
          <w:szCs w:val="32"/>
        </w:rPr>
        <w:t>二、选任名额</w:t>
      </w:r>
    </w:p>
    <w:p>
      <w:pPr>
        <w:numPr>
          <w:ilvl w:val="0"/>
          <w:numId w:val="0"/>
        </w:numPr>
        <w:rPr>
          <w:sz w:val="32"/>
          <w:szCs w:val="32"/>
        </w:rPr>
      </w:pPr>
      <w:r>
        <w:rPr>
          <w:sz w:val="32"/>
          <w:szCs w:val="32"/>
        </w:rPr>
        <w:t>此次拟选任</w:t>
      </w:r>
      <w:r>
        <w:rPr>
          <w:rFonts w:hint="eastAsia"/>
          <w:sz w:val="32"/>
          <w:szCs w:val="32"/>
          <w:lang w:val="en-US" w:eastAsia="zh-CN"/>
        </w:rPr>
        <w:t>7</w:t>
      </w:r>
      <w:r>
        <w:rPr>
          <w:sz w:val="32"/>
          <w:szCs w:val="32"/>
        </w:rPr>
        <w:t>0名</w:t>
      </w:r>
      <w:r>
        <w:rPr>
          <w:rFonts w:hint="eastAsia"/>
          <w:sz w:val="32"/>
          <w:szCs w:val="32"/>
          <w:lang w:eastAsia="zh-CN"/>
        </w:rPr>
        <w:t>（</w:t>
      </w:r>
      <w:r>
        <w:rPr>
          <w:rFonts w:hint="eastAsia"/>
          <w:sz w:val="32"/>
          <w:szCs w:val="32"/>
          <w:lang w:val="en-US" w:eastAsia="zh-CN"/>
        </w:rPr>
        <w:t>其中，律师30名，注册会计师、注册税务师和审计师各10名，其他市场监管、环保、应急等部门推荐1到2名专业人员）</w:t>
      </w:r>
      <w:r>
        <w:rPr>
          <w:sz w:val="32"/>
          <w:szCs w:val="32"/>
        </w:rPr>
        <w:t>以上专业人员加入我市涉案企业合规第三方监督评估机制专业人员名录库。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rStyle w:val="7"/>
          <w:sz w:val="32"/>
          <w:szCs w:val="32"/>
        </w:rPr>
        <w:t>三、选任条件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（一）基本条件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入选人员应同时符合以下条件：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1.拥护中国共产党领导,拥护社会主义法治;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2.具有良好道德品行和职业操守;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3.持有本行业执业资格证书,从事本行业相关工作满三年;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4.熟悉企业运行管理或者具备相应专业知识。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（二）禁止入选情形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有下列情形之一的，不得入选：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1.近三年受过与执业行为有关的行政处罚或者行业惩戒的;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2.受过刑事处罚、被开除公职或者开除党籍等情形;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3.公职人员在近三年考核中有不称职情形的；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4.其他足以影响客观公正履职的情形。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rStyle w:val="7"/>
          <w:sz w:val="32"/>
          <w:szCs w:val="32"/>
        </w:rPr>
        <w:t>四、报名要求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（一）报名时间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自本公告发布之日起至2022年8月</w:t>
      </w:r>
      <w:r>
        <w:rPr>
          <w:rFonts w:hint="eastAsia"/>
          <w:sz w:val="32"/>
          <w:szCs w:val="32"/>
          <w:lang w:val="en-US" w:eastAsia="zh-CN"/>
        </w:rPr>
        <w:t>20</w:t>
      </w:r>
      <w:r>
        <w:rPr>
          <w:sz w:val="32"/>
          <w:szCs w:val="32"/>
        </w:rPr>
        <w:t>日止。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（二）报名方式</w:t>
      </w:r>
    </w:p>
    <w:p>
      <w:pPr>
        <w:numPr>
          <w:ilvl w:val="0"/>
          <w:numId w:val="0"/>
        </w:numPr>
        <w:rPr>
          <w:sz w:val="32"/>
          <w:szCs w:val="32"/>
        </w:rPr>
      </w:pPr>
      <w:r>
        <w:rPr>
          <w:sz w:val="32"/>
          <w:szCs w:val="32"/>
        </w:rPr>
        <w:t>本次报名</w:t>
      </w:r>
      <w:r>
        <w:rPr>
          <w:rFonts w:hint="eastAsia"/>
          <w:sz w:val="32"/>
          <w:szCs w:val="32"/>
          <w:lang w:val="en-US" w:eastAsia="zh-CN"/>
        </w:rPr>
        <w:t>采取分类归口报名，</w:t>
      </w:r>
      <w:r>
        <w:rPr>
          <w:sz w:val="32"/>
          <w:szCs w:val="32"/>
        </w:rPr>
        <w:t>个人申请和所在单位、组织推荐相结合的方式。</w:t>
      </w:r>
      <w:r>
        <w:rPr>
          <w:rFonts w:hint="eastAsia"/>
          <w:sz w:val="32"/>
          <w:szCs w:val="32"/>
          <w:lang w:val="en-US" w:eastAsia="zh-CN"/>
        </w:rPr>
        <w:t>律师向市司法局律管科报名；注册会计师向市财政局会计科报名；注册税务师向市税务局纳税服务中心报名；审计师向市审计局报名，行业协会、社会团体专业人员向市工商联办公室报名；生态环保、税务、市场监管、应急部门专业技术人员向所在部门报名。</w:t>
      </w:r>
      <w:r>
        <w:rPr>
          <w:rFonts w:hint="eastAsia"/>
          <w:sz w:val="32"/>
          <w:szCs w:val="32"/>
          <w:highlight w:val="none"/>
          <w:lang w:val="en-US" w:eastAsia="zh-CN"/>
        </w:rPr>
        <w:t>报名纸质材料应交各归口部门，各部门收集、审核、加注意见盖章后报市管理委员会办公室（市工商联）</w:t>
      </w:r>
      <w:r>
        <w:rPr>
          <w:rFonts w:hint="eastAsia"/>
          <w:sz w:val="32"/>
          <w:szCs w:val="32"/>
          <w:lang w:val="en-US" w:eastAsia="zh-CN"/>
        </w:rPr>
        <w:t>。</w:t>
      </w:r>
      <w:r>
        <w:rPr>
          <w:sz w:val="32"/>
          <w:szCs w:val="32"/>
        </w:rPr>
        <w:t>第三方机制管委会成员单位，其他有关政府部门等相关行业协会可以推荐人选。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（三）报名材料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报名材料应同时提交纸质及电子版（纸质材料一式两份），申请人应按要求提供真实、完整的申报材料。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1.经签名盖章的《</w:t>
      </w:r>
      <w:r>
        <w:rPr>
          <w:rFonts w:hint="eastAsia"/>
          <w:sz w:val="32"/>
          <w:szCs w:val="32"/>
          <w:lang w:val="en-US" w:eastAsia="zh-CN"/>
        </w:rPr>
        <w:t>山西省朔州</w:t>
      </w:r>
      <w:r>
        <w:rPr>
          <w:sz w:val="32"/>
          <w:szCs w:val="32"/>
        </w:rPr>
        <w:t>市涉案企业合规第三方监督评估机制专业人员入</w:t>
      </w:r>
      <w:r>
        <w:rPr>
          <w:rFonts w:hint="eastAsia"/>
          <w:sz w:val="32"/>
          <w:szCs w:val="32"/>
          <w:lang w:val="en-US" w:eastAsia="zh-CN"/>
        </w:rPr>
        <w:t>册</w:t>
      </w:r>
      <w:r>
        <w:rPr>
          <w:sz w:val="32"/>
          <w:szCs w:val="32"/>
        </w:rPr>
        <w:t>申请</w:t>
      </w:r>
      <w:r>
        <w:rPr>
          <w:rFonts w:hint="eastAsia"/>
          <w:sz w:val="32"/>
          <w:szCs w:val="32"/>
          <w:lang w:val="en-US" w:eastAsia="zh-CN"/>
        </w:rPr>
        <w:t>书</w:t>
      </w:r>
      <w:r>
        <w:rPr>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2.本人有效居民身份证、学历学位证书、相关行业资格证书、工作证（执业证书）、职称等材料的复印件或扫描件。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3.有代表性的论文、专著、获奖证书等材料的复印件或扫描件。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rStyle w:val="7"/>
          <w:sz w:val="32"/>
          <w:szCs w:val="32"/>
        </w:rPr>
        <w:t>五、选任程序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（一）审核考察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由第三方机制管委会对申请人员报名材料进行审核考察，通过审查材料、走访了解等形式，综合审查申请人政治素质、执业（工作）时间、工作业绩、研究成果、表彰奖励,以及所在单位的资质条件、人员规模、行业影响力等情况，择优拟定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（二）拟任公示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第三方机制管委会将通过在</w:t>
      </w:r>
      <w:r>
        <w:rPr>
          <w:rFonts w:hint="eastAsia"/>
          <w:sz w:val="32"/>
          <w:szCs w:val="32"/>
          <w:lang w:eastAsia="zh-CN"/>
        </w:rPr>
        <w:t>《</w:t>
      </w:r>
      <w:r>
        <w:rPr>
          <w:rFonts w:hint="eastAsia"/>
          <w:sz w:val="32"/>
          <w:szCs w:val="32"/>
          <w:lang w:val="en-US" w:eastAsia="zh-CN"/>
        </w:rPr>
        <w:t>朔州新闻网</w:t>
      </w:r>
      <w:r>
        <w:rPr>
          <w:rFonts w:hint="eastAsia"/>
          <w:sz w:val="32"/>
          <w:szCs w:val="32"/>
          <w:lang w:eastAsia="zh-CN"/>
        </w:rPr>
        <w:t>》、</w:t>
      </w:r>
      <w:r>
        <w:rPr>
          <w:rFonts w:hint="eastAsia"/>
          <w:sz w:val="32"/>
          <w:szCs w:val="32"/>
          <w:lang w:val="en-US" w:eastAsia="zh-CN"/>
        </w:rPr>
        <w:t>朔州</w:t>
      </w:r>
      <w:r>
        <w:rPr>
          <w:sz w:val="32"/>
          <w:szCs w:val="32"/>
        </w:rPr>
        <w:t>电视台</w:t>
      </w:r>
      <w:r>
        <w:rPr>
          <w:rFonts w:hint="eastAsia"/>
          <w:sz w:val="32"/>
          <w:szCs w:val="32"/>
          <w:lang w:eastAsia="zh-CN"/>
        </w:rPr>
        <w:t>、“</w:t>
      </w:r>
      <w:r>
        <w:rPr>
          <w:rFonts w:hint="eastAsia"/>
          <w:sz w:val="32"/>
          <w:szCs w:val="32"/>
          <w:lang w:val="en-US" w:eastAsia="zh-CN"/>
        </w:rPr>
        <w:t>朔联通”</w:t>
      </w:r>
      <w:r>
        <w:rPr>
          <w:sz w:val="32"/>
          <w:szCs w:val="32"/>
        </w:rPr>
        <w:t>等媒体</w:t>
      </w:r>
      <w:r>
        <w:rPr>
          <w:rFonts w:hint="eastAsia"/>
          <w:sz w:val="32"/>
          <w:szCs w:val="32"/>
          <w:lang w:val="en-US" w:eastAsia="zh-CN"/>
        </w:rPr>
        <w:t>和公众号和</w:t>
      </w:r>
      <w:r>
        <w:rPr>
          <w:sz w:val="32"/>
          <w:szCs w:val="32"/>
        </w:rPr>
        <w:t>市人民检察院、市司法局等成员单位门户网站及微信公众号发布公示通告等形式，向社会公示拟入库人选名单，公示时间为7个工作日。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公示期内，第三方机制管委会对于收到的举报材料、情况反映等将及时进行调查核实。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（三）确定人选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公示期满后无异议或经审查异议不成立的，第三方机制管委会作出入选决定，并颁发证书。名录库人员名单向社会公布，供社会查询。本期入库专业人员任期为三年，经第三方机制管委会审核，期满后可以续任。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rFonts w:hint="eastAsia"/>
          <w:sz w:val="32"/>
          <w:szCs w:val="32"/>
          <w:lang w:val="en-US" w:eastAsia="zh-CN"/>
        </w:rPr>
        <w:t>附件：山西省朔州市涉案企业合规第三方监督评估专业人员入册申请书</w:t>
      </w:r>
      <w:r>
        <w:rPr>
          <w:sz w:val="32"/>
          <w:szCs w:val="32"/>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sz w:val="32"/>
          <w:szCs w:val="32"/>
          <w:lang w:val="en-US" w:eastAsia="zh-CN"/>
        </w:rPr>
      </w:pPr>
      <w:r>
        <w:rPr>
          <w:sz w:val="32"/>
          <w:szCs w:val="32"/>
        </w:rPr>
        <w:t> </w:t>
      </w:r>
      <w:r>
        <w:rPr>
          <w:rFonts w:hint="eastAsia"/>
          <w:sz w:val="32"/>
          <w:szCs w:val="32"/>
          <w:lang w:val="en-US" w:eastAsia="zh-CN"/>
        </w:rPr>
        <w:t xml:space="preserve">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3200" w:firstLineChars="1000"/>
        <w:rPr>
          <w:sz w:val="32"/>
          <w:szCs w:val="32"/>
        </w:rPr>
      </w:pPr>
      <w:r>
        <w:rPr>
          <w:rFonts w:hint="eastAsia"/>
          <w:sz w:val="32"/>
          <w:szCs w:val="32"/>
          <w:lang w:val="en-US" w:eastAsia="zh-CN"/>
        </w:rPr>
        <w:t xml:space="preserve"> 朔州</w:t>
      </w:r>
      <w:r>
        <w:rPr>
          <w:sz w:val="32"/>
          <w:szCs w:val="32"/>
        </w:rPr>
        <w:t>市涉案企业合规第三方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sz w:val="32"/>
          <w:szCs w:val="32"/>
        </w:rPr>
      </w:pPr>
      <w:r>
        <w:rPr>
          <w:sz w:val="32"/>
          <w:szCs w:val="32"/>
        </w:rPr>
        <w:t>           </w:t>
      </w:r>
      <w:r>
        <w:rPr>
          <w:rFonts w:hint="eastAsia"/>
          <w:sz w:val="32"/>
          <w:szCs w:val="32"/>
          <w:lang w:val="en-US" w:eastAsia="zh-CN"/>
        </w:rPr>
        <w:t xml:space="preserve">          </w:t>
      </w:r>
      <w:r>
        <w:rPr>
          <w:sz w:val="32"/>
          <w:szCs w:val="32"/>
        </w:rPr>
        <w:t xml:space="preserve">   监督评估机制管理委员会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华文中宋" w:hAnsi="华文中宋" w:eastAsia="华文中宋" w:cs="方正大标宋简体"/>
          <w:w w:val="95"/>
          <w:sz w:val="36"/>
          <w:szCs w:val="36"/>
        </w:rPr>
      </w:pPr>
      <w:r>
        <w:rPr>
          <w:sz w:val="32"/>
          <w:szCs w:val="32"/>
        </w:rPr>
        <w:t>                       </w:t>
      </w:r>
      <w:r>
        <w:rPr>
          <w:rFonts w:hint="eastAsia"/>
          <w:sz w:val="32"/>
          <w:szCs w:val="32"/>
          <w:lang w:val="en-US" w:eastAsia="zh-CN"/>
        </w:rPr>
        <w:t xml:space="preserve">      </w:t>
      </w:r>
      <w:r>
        <w:rPr>
          <w:sz w:val="32"/>
          <w:szCs w:val="32"/>
        </w:rPr>
        <w:t>2022年</w:t>
      </w:r>
      <w:r>
        <w:rPr>
          <w:rFonts w:hint="eastAsia"/>
          <w:sz w:val="32"/>
          <w:szCs w:val="32"/>
          <w:lang w:val="en-US" w:eastAsia="zh-CN"/>
        </w:rPr>
        <w:t>8</w:t>
      </w:r>
      <w:r>
        <w:rPr>
          <w:sz w:val="32"/>
          <w:szCs w:val="32"/>
        </w:rPr>
        <w:t>月</w:t>
      </w:r>
      <w:r>
        <w:rPr>
          <w:rFonts w:hint="eastAsia"/>
          <w:sz w:val="32"/>
          <w:szCs w:val="32"/>
          <w:lang w:val="en-US" w:eastAsia="zh-CN"/>
        </w:rPr>
        <w:t>1</w:t>
      </w:r>
      <w:r>
        <w:rPr>
          <w:sz w:val="32"/>
          <w:szCs w:val="32"/>
        </w:rPr>
        <w:t>2日</w:t>
      </w:r>
      <w:bookmarkStart w:id="0" w:name="_GoBack"/>
      <w:bookmarkEnd w:id="0"/>
    </w:p>
    <w:p>
      <w:pPr>
        <w:spacing w:line="900" w:lineRule="exact"/>
        <w:rPr>
          <w:rFonts w:ascii="华文中宋" w:hAnsi="华文中宋" w:eastAsia="华文中宋" w:cs="方正大标宋简体"/>
          <w:w w:val="95"/>
          <w:sz w:val="36"/>
          <w:szCs w:val="36"/>
        </w:rPr>
      </w:pPr>
      <w:r>
        <w:rPr>
          <w:rFonts w:hint="eastAsia" w:ascii="华文中宋" w:hAnsi="华文中宋" w:eastAsia="华文中宋" w:cs="方正大标宋简体"/>
          <w:w w:val="95"/>
          <w:sz w:val="36"/>
          <w:szCs w:val="36"/>
        </w:rPr>
        <w:t>山西省朔州市涉案企业合规第三方监督评估专业人员</w:t>
      </w:r>
    </w:p>
    <w:p>
      <w:pPr>
        <w:spacing w:line="900" w:lineRule="exact"/>
        <w:jc w:val="center"/>
        <w:rPr>
          <w:rFonts w:ascii="华文中宋" w:hAnsi="华文中宋" w:eastAsia="华文中宋" w:cs="方正大标宋简体"/>
          <w:sz w:val="52"/>
          <w:szCs w:val="52"/>
        </w:rPr>
      </w:pPr>
      <w:r>
        <w:rPr>
          <w:rFonts w:hint="eastAsia" w:ascii="华文中宋" w:hAnsi="华文中宋" w:eastAsia="华文中宋" w:cs="方正大标宋简体"/>
          <w:sz w:val="52"/>
          <w:szCs w:val="52"/>
        </w:rPr>
        <w:t>入 册 申 请 书</w:t>
      </w:r>
    </w:p>
    <w:p/>
    <w:p/>
    <w:p/>
    <w:p/>
    <w:p/>
    <w:p/>
    <w:p/>
    <w:p/>
    <w:p/>
    <w:p/>
    <w:p/>
    <w:p/>
    <w:p/>
    <w:p/>
    <w:p/>
    <w:p/>
    <w:p>
      <w:pPr>
        <w:rPr>
          <w:rFonts w:ascii="华文中宋" w:hAnsi="华文中宋" w:eastAsia="华文中宋"/>
        </w:rPr>
      </w:pPr>
    </w:p>
    <w:p>
      <w:pPr>
        <w:ind w:firstLine="2401" w:firstLineChars="800"/>
        <w:rPr>
          <w:rFonts w:ascii="华文中宋" w:hAnsi="华文中宋" w:eastAsia="华文中宋" w:cs="宋体"/>
          <w:b/>
          <w:bCs/>
          <w:sz w:val="30"/>
          <w:szCs w:val="30"/>
          <w:u w:val="single"/>
        </w:rPr>
      </w:pPr>
      <w:r>
        <w:rPr>
          <w:rFonts w:hint="eastAsia" w:ascii="华文中宋" w:hAnsi="华文中宋" w:eastAsia="华文中宋" w:cs="宋体"/>
          <w:b/>
          <w:bCs/>
          <w:sz w:val="30"/>
          <w:szCs w:val="30"/>
        </w:rPr>
        <w:t>申 请 人：</w:t>
      </w:r>
      <w:r>
        <w:rPr>
          <w:rFonts w:hint="eastAsia" w:ascii="华文中宋" w:hAnsi="华文中宋" w:eastAsia="华文中宋" w:cs="宋体"/>
          <w:b/>
          <w:bCs/>
          <w:sz w:val="30"/>
          <w:szCs w:val="30"/>
          <w:u w:val="single"/>
        </w:rPr>
        <w:t xml:space="preserve">                    </w:t>
      </w:r>
    </w:p>
    <w:p>
      <w:pPr>
        <w:ind w:firstLine="2401" w:firstLineChars="800"/>
        <w:rPr>
          <w:rFonts w:ascii="华文中宋" w:hAnsi="华文中宋" w:eastAsia="华文中宋" w:cs="宋体"/>
          <w:b/>
          <w:bCs/>
          <w:sz w:val="30"/>
          <w:szCs w:val="30"/>
        </w:rPr>
      </w:pPr>
      <w:r>
        <w:rPr>
          <w:rFonts w:hint="eastAsia" w:ascii="华文中宋" w:hAnsi="华文中宋" w:eastAsia="华文中宋" w:cs="宋体"/>
          <w:b/>
          <w:bCs/>
          <w:sz w:val="30"/>
          <w:szCs w:val="30"/>
        </w:rPr>
        <w:t>所在单位：</w:t>
      </w:r>
      <w:r>
        <w:rPr>
          <w:rFonts w:hint="eastAsia" w:ascii="华文中宋" w:hAnsi="华文中宋" w:eastAsia="华文中宋" w:cs="宋体"/>
          <w:b/>
          <w:bCs/>
          <w:sz w:val="30"/>
          <w:szCs w:val="30"/>
          <w:u w:val="single"/>
        </w:rPr>
        <w:t xml:space="preserve">                    </w:t>
      </w:r>
    </w:p>
    <w:p>
      <w:pPr>
        <w:ind w:firstLine="2401" w:firstLineChars="800"/>
        <w:rPr>
          <w:rFonts w:ascii="华文中宋" w:hAnsi="华文中宋" w:eastAsia="华文中宋" w:cs="宋体"/>
          <w:b/>
          <w:bCs/>
          <w:sz w:val="30"/>
          <w:szCs w:val="30"/>
        </w:rPr>
      </w:pPr>
      <w:r>
        <w:rPr>
          <w:rFonts w:hint="eastAsia" w:ascii="华文中宋" w:hAnsi="华文中宋" w:eastAsia="华文中宋" w:cs="宋体"/>
          <w:b/>
          <w:bCs/>
          <w:sz w:val="30"/>
          <w:szCs w:val="30"/>
        </w:rPr>
        <w:t>日    期：</w:t>
      </w:r>
      <w:r>
        <w:rPr>
          <w:rFonts w:hint="eastAsia" w:ascii="华文中宋" w:hAnsi="华文中宋" w:eastAsia="华文中宋" w:cs="宋体"/>
          <w:b/>
          <w:bCs/>
          <w:sz w:val="30"/>
          <w:szCs w:val="30"/>
          <w:u w:val="single"/>
        </w:rPr>
        <w:t xml:space="preserve">                    </w:t>
      </w:r>
    </w:p>
    <w:p>
      <w:pPr>
        <w:rPr>
          <w:rFonts w:ascii="华文中宋" w:hAnsi="华文中宋" w:eastAsia="华文中宋"/>
        </w:rPr>
      </w:pPr>
    </w:p>
    <w:p>
      <w:pPr>
        <w:rPr>
          <w:rFonts w:ascii="华文中宋" w:hAnsi="华文中宋" w:eastAsia="华文中宋"/>
        </w:rPr>
      </w:pPr>
    </w:p>
    <w:p>
      <w:pPr>
        <w:rPr>
          <w:rFonts w:ascii="华文中宋" w:hAnsi="华文中宋" w:eastAsia="华文中宋"/>
        </w:rPr>
      </w:pPr>
    </w:p>
    <w:p>
      <w:pPr>
        <w:jc w:val="center"/>
        <w:rPr>
          <w:rFonts w:ascii="华文中宋" w:hAnsi="华文中宋" w:eastAsia="华文中宋" w:cs="黑体"/>
          <w:sz w:val="32"/>
          <w:szCs w:val="32"/>
        </w:rPr>
      </w:pPr>
      <w:r>
        <w:rPr>
          <w:rFonts w:hint="eastAsia" w:ascii="华文中宋" w:hAnsi="华文中宋" w:eastAsia="华文中宋" w:cs="黑体"/>
          <w:sz w:val="32"/>
          <w:szCs w:val="32"/>
        </w:rPr>
        <w:t>朔州市涉案企业合规第三方监督评估机制管理委员会  制</w:t>
      </w:r>
    </w:p>
    <w:p>
      <w:pPr>
        <w:rPr>
          <w:rFonts w:ascii="黑体" w:hAnsi="黑体" w:eastAsia="黑体" w:cs="黑体"/>
          <w:sz w:val="32"/>
          <w:szCs w:val="32"/>
        </w:rPr>
      </w:pPr>
      <w:r>
        <w:rPr>
          <w:rFonts w:hint="eastAsia" w:ascii="黑体" w:hAnsi="黑体" w:eastAsia="黑体" w:cs="黑体"/>
          <w:sz w:val="32"/>
          <w:szCs w:val="32"/>
        </w:rPr>
        <w:br w:type="page"/>
      </w:r>
    </w:p>
    <w:p>
      <w:pPr>
        <w:jc w:val="center"/>
        <w:rPr>
          <w:rFonts w:ascii="黑体" w:hAnsi="黑体" w:eastAsia="黑体" w:cs="黑体"/>
          <w:sz w:val="32"/>
          <w:szCs w:val="32"/>
        </w:rPr>
      </w:pPr>
    </w:p>
    <w:p>
      <w:pPr>
        <w:jc w:val="cente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t>目  录</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入册申请书</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本人专业技术（执业）资质复印件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涉案企业第三方监督评估专业人员申请表</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所在单位营业执照（机构代码证）复印件</w:t>
      </w:r>
    </w:p>
    <w:p>
      <w:pPr>
        <w:numPr>
          <w:ilvl w:val="0"/>
          <w:numId w:val="1"/>
        </w:numPr>
        <w:rPr>
          <w:rFonts w:ascii="仿宋_GB2312" w:hAnsi="仿宋_GB2312" w:eastAsia="仿宋_GB2312" w:cs="仿宋_GB2312"/>
          <w:sz w:val="32"/>
          <w:szCs w:val="32"/>
        </w:rPr>
      </w:pPr>
      <w:r>
        <w:rPr>
          <w:rFonts w:hint="eastAsia" w:ascii="仿宋_GB2312" w:hAnsi="仿宋_GB2312" w:eastAsia="仿宋_GB2312" w:cs="仿宋_GB2312"/>
          <w:sz w:val="32"/>
          <w:szCs w:val="32"/>
        </w:rPr>
        <w:t>近三年来涉企业案件证明材料</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六、身份证复印件</w:t>
      </w:r>
    </w:p>
    <w:p>
      <w:pPr>
        <w:rPr>
          <w:rFonts w:ascii="黑体" w:hAnsi="黑体" w:eastAsia="黑体" w:cs="黑体"/>
          <w:sz w:val="32"/>
          <w:szCs w:val="32"/>
        </w:rPr>
      </w:pPr>
      <w:r>
        <w:rPr>
          <w:rFonts w:hint="eastAsia" w:ascii="黑体" w:hAnsi="黑体" w:eastAsia="黑体" w:cs="黑体"/>
          <w:sz w:val="32"/>
          <w:szCs w:val="32"/>
        </w:rPr>
        <w:br w:type="page"/>
      </w:r>
    </w:p>
    <w:p>
      <w:pPr>
        <w:jc w:val="center"/>
        <w:rPr>
          <w:rFonts w:ascii="华文中宋" w:hAnsi="华文中宋" w:eastAsia="华文中宋" w:cs="方正大标宋简体"/>
          <w:sz w:val="44"/>
          <w:szCs w:val="44"/>
        </w:rPr>
      </w:pPr>
      <w:r>
        <w:rPr>
          <w:rFonts w:hint="eastAsia" w:ascii="华文中宋" w:hAnsi="华文中宋" w:eastAsia="华文中宋" w:cs="方正大标宋简体"/>
          <w:sz w:val="44"/>
          <w:szCs w:val="44"/>
        </w:rPr>
        <w:t>入册申请书</w:t>
      </w:r>
    </w:p>
    <w:tbl>
      <w:tblPr>
        <w:tblStyle w:val="5"/>
        <w:tblW w:w="8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306" w:hRule="atLeast"/>
          <w:jc w:val="center"/>
        </w:trPr>
        <w:tc>
          <w:tcPr>
            <w:tcW w:w="8600" w:type="dxa"/>
          </w:tcPr>
          <w:p>
            <w:pPr>
              <w:rPr>
                <w:rFonts w:ascii="方正大标宋简体" w:hAnsi="方正大标宋简体" w:eastAsia="方正大标宋简体" w:cs="方正大标宋简体"/>
                <w:sz w:val="44"/>
                <w:szCs w:val="44"/>
              </w:rPr>
            </w:pPr>
          </w:p>
        </w:tc>
      </w:tr>
    </w:tbl>
    <w:p>
      <w:pPr>
        <w:rPr>
          <w:rFonts w:ascii="方正大标宋简体" w:hAnsi="方正大标宋简体" w:eastAsia="方正大标宋简体" w:cs="方正大标宋简体"/>
          <w:sz w:val="44"/>
          <w:szCs w:val="44"/>
        </w:rPr>
      </w:pPr>
    </w:p>
    <w:p>
      <w:pPr>
        <w:jc w:val="center"/>
        <w:rPr>
          <w:rFonts w:ascii="华文中宋" w:hAnsi="华文中宋" w:eastAsia="华文中宋" w:cs="方正大标宋简体"/>
          <w:sz w:val="44"/>
          <w:szCs w:val="44"/>
        </w:rPr>
      </w:pPr>
      <w:r>
        <w:rPr>
          <w:rFonts w:hint="eastAsia" w:ascii="华文中宋" w:hAnsi="华文中宋" w:eastAsia="华文中宋" w:cs="方正大标宋简体"/>
          <w:sz w:val="44"/>
          <w:szCs w:val="44"/>
        </w:rPr>
        <w:t>涉案企业第三方监督评估专业人员申请表</w:t>
      </w:r>
    </w:p>
    <w:tbl>
      <w:tblPr>
        <w:tblStyle w:val="5"/>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1192"/>
        <w:gridCol w:w="1034"/>
        <w:gridCol w:w="1302"/>
        <w:gridCol w:w="338"/>
        <w:gridCol w:w="893"/>
        <w:gridCol w:w="671"/>
        <w:gridCol w:w="1111"/>
        <w:gridCol w:w="290"/>
        <w:gridCol w:w="563"/>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1192"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申请人</w:t>
            </w:r>
          </w:p>
        </w:tc>
        <w:tc>
          <w:tcPr>
            <w:tcW w:w="2674" w:type="dxa"/>
            <w:gridSpan w:val="3"/>
            <w:vAlign w:val="center"/>
          </w:tcPr>
          <w:p>
            <w:pPr>
              <w:spacing w:line="400" w:lineRule="exact"/>
              <w:jc w:val="center"/>
              <w:rPr>
                <w:rFonts w:ascii="仿宋_GB2312" w:hAnsi="仿宋_GB2312" w:eastAsia="仿宋_GB2312" w:cs="仿宋_GB2312"/>
                <w:sz w:val="32"/>
                <w:szCs w:val="32"/>
              </w:rPr>
            </w:pPr>
          </w:p>
        </w:tc>
        <w:tc>
          <w:tcPr>
            <w:tcW w:w="1564"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3610" w:type="dxa"/>
            <w:gridSpan w:val="4"/>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5" w:hRule="atLeast"/>
          <w:jc w:val="center"/>
        </w:trPr>
        <w:tc>
          <w:tcPr>
            <w:tcW w:w="2226"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专业技术类别</w:t>
            </w:r>
          </w:p>
        </w:tc>
        <w:tc>
          <w:tcPr>
            <w:tcW w:w="2532" w:type="dxa"/>
            <w:gridSpan w:val="3"/>
            <w:vAlign w:val="center"/>
          </w:tcPr>
          <w:p>
            <w:pPr>
              <w:spacing w:line="400" w:lineRule="exact"/>
              <w:jc w:val="center"/>
              <w:rPr>
                <w:rFonts w:ascii="仿宋_GB2312" w:hAnsi="仿宋_GB2312" w:eastAsia="仿宋_GB2312" w:cs="仿宋_GB2312"/>
                <w:sz w:val="32"/>
                <w:szCs w:val="32"/>
              </w:rPr>
            </w:pPr>
          </w:p>
        </w:tc>
        <w:tc>
          <w:tcPr>
            <w:tcW w:w="2072" w:type="dxa"/>
            <w:gridSpan w:val="3"/>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获得专业技术资质时间</w:t>
            </w:r>
          </w:p>
        </w:tc>
        <w:tc>
          <w:tcPr>
            <w:tcW w:w="2210" w:type="dxa"/>
            <w:gridSpan w:val="2"/>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jc w:val="center"/>
        </w:trPr>
        <w:tc>
          <w:tcPr>
            <w:tcW w:w="2226"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专业技术资质颁发单位</w:t>
            </w:r>
          </w:p>
        </w:tc>
        <w:tc>
          <w:tcPr>
            <w:tcW w:w="2532" w:type="dxa"/>
            <w:gridSpan w:val="3"/>
            <w:vAlign w:val="center"/>
          </w:tcPr>
          <w:p>
            <w:pPr>
              <w:spacing w:line="400" w:lineRule="exact"/>
              <w:jc w:val="center"/>
              <w:rPr>
                <w:rFonts w:ascii="仿宋_GB2312" w:hAnsi="仿宋_GB2312" w:eastAsia="仿宋_GB2312" w:cs="仿宋_GB2312"/>
                <w:sz w:val="32"/>
                <w:szCs w:val="32"/>
              </w:rPr>
            </w:pPr>
          </w:p>
        </w:tc>
        <w:tc>
          <w:tcPr>
            <w:tcW w:w="2072" w:type="dxa"/>
            <w:gridSpan w:val="3"/>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证号</w:t>
            </w:r>
          </w:p>
        </w:tc>
        <w:tc>
          <w:tcPr>
            <w:tcW w:w="2210" w:type="dxa"/>
            <w:gridSpan w:val="2"/>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56" w:hRule="atLeast"/>
          <w:jc w:val="center"/>
        </w:trPr>
        <w:tc>
          <w:tcPr>
            <w:tcW w:w="1192"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联系</w:t>
            </w: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电话</w:t>
            </w:r>
          </w:p>
        </w:tc>
        <w:tc>
          <w:tcPr>
            <w:tcW w:w="2336" w:type="dxa"/>
            <w:gridSpan w:val="2"/>
            <w:vAlign w:val="center"/>
          </w:tcPr>
          <w:p>
            <w:pPr>
              <w:spacing w:line="400" w:lineRule="exact"/>
              <w:jc w:val="center"/>
              <w:rPr>
                <w:rFonts w:ascii="仿宋_GB2312" w:hAnsi="仿宋_GB2312" w:eastAsia="仿宋_GB2312" w:cs="仿宋_GB2312"/>
                <w:sz w:val="32"/>
                <w:szCs w:val="32"/>
              </w:rPr>
            </w:pPr>
          </w:p>
        </w:tc>
        <w:tc>
          <w:tcPr>
            <w:tcW w:w="1231"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微信号</w:t>
            </w:r>
          </w:p>
        </w:tc>
        <w:tc>
          <w:tcPr>
            <w:tcW w:w="1782" w:type="dxa"/>
            <w:gridSpan w:val="2"/>
            <w:vAlign w:val="center"/>
          </w:tcPr>
          <w:p>
            <w:pPr>
              <w:spacing w:line="400" w:lineRule="exact"/>
              <w:jc w:val="center"/>
              <w:rPr>
                <w:rFonts w:ascii="仿宋_GB2312" w:hAnsi="仿宋_GB2312" w:eastAsia="仿宋_GB2312" w:cs="仿宋_GB2312"/>
                <w:sz w:val="32"/>
                <w:szCs w:val="32"/>
              </w:rPr>
            </w:pPr>
          </w:p>
        </w:tc>
        <w:tc>
          <w:tcPr>
            <w:tcW w:w="853"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邮编</w:t>
            </w:r>
          </w:p>
        </w:tc>
        <w:tc>
          <w:tcPr>
            <w:tcW w:w="1648" w:type="dxa"/>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2226"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所在单位</w:t>
            </w:r>
          </w:p>
        </w:tc>
        <w:tc>
          <w:tcPr>
            <w:tcW w:w="6814" w:type="dxa"/>
            <w:gridSpan w:val="8"/>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2226"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日常办公地址</w:t>
            </w:r>
          </w:p>
        </w:tc>
        <w:tc>
          <w:tcPr>
            <w:tcW w:w="3204" w:type="dxa"/>
            <w:gridSpan w:val="4"/>
            <w:vAlign w:val="center"/>
          </w:tcPr>
          <w:p>
            <w:pPr>
              <w:spacing w:line="400" w:lineRule="exact"/>
              <w:jc w:val="center"/>
              <w:rPr>
                <w:rFonts w:ascii="仿宋_GB2312" w:hAnsi="仿宋_GB2312" w:eastAsia="仿宋_GB2312" w:cs="仿宋_GB2312"/>
                <w:sz w:val="32"/>
                <w:szCs w:val="32"/>
              </w:rPr>
            </w:pPr>
          </w:p>
        </w:tc>
        <w:tc>
          <w:tcPr>
            <w:tcW w:w="1962" w:type="dxa"/>
            <w:gridSpan w:val="3"/>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办公电话</w:t>
            </w:r>
          </w:p>
        </w:tc>
        <w:tc>
          <w:tcPr>
            <w:tcW w:w="1648" w:type="dxa"/>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2226"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专业技术职称</w:t>
            </w:r>
          </w:p>
        </w:tc>
        <w:tc>
          <w:tcPr>
            <w:tcW w:w="2532" w:type="dxa"/>
            <w:gridSpan w:val="3"/>
            <w:vAlign w:val="center"/>
          </w:tcPr>
          <w:p>
            <w:pPr>
              <w:spacing w:line="400" w:lineRule="exact"/>
              <w:jc w:val="center"/>
              <w:rPr>
                <w:rFonts w:ascii="仿宋_GB2312" w:hAnsi="仿宋_GB2312" w:eastAsia="仿宋_GB2312" w:cs="仿宋_GB2312"/>
                <w:sz w:val="32"/>
                <w:szCs w:val="32"/>
              </w:rPr>
            </w:pPr>
          </w:p>
        </w:tc>
        <w:tc>
          <w:tcPr>
            <w:tcW w:w="2072" w:type="dxa"/>
            <w:gridSpan w:val="3"/>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获得时间</w:t>
            </w:r>
          </w:p>
        </w:tc>
        <w:tc>
          <w:tcPr>
            <w:tcW w:w="2210" w:type="dxa"/>
            <w:gridSpan w:val="2"/>
            <w:vAlign w:val="center"/>
          </w:tcPr>
          <w:p>
            <w:pPr>
              <w:spacing w:line="400" w:lineRule="exact"/>
              <w:jc w:val="center"/>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18" w:hRule="atLeast"/>
          <w:jc w:val="center"/>
        </w:trPr>
        <w:tc>
          <w:tcPr>
            <w:tcW w:w="9040" w:type="dxa"/>
            <w:gridSpan w:val="10"/>
            <w:vAlign w:val="center"/>
          </w:tcPr>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论著情况</w:t>
            </w:r>
          </w:p>
          <w:p>
            <w:pPr>
              <w:spacing w:line="400" w:lineRule="exact"/>
              <w:jc w:val="left"/>
              <w:rPr>
                <w:rFonts w:ascii="仿宋_GB2312" w:hAnsi="仿宋_GB2312" w:eastAsia="仿宋_GB2312" w:cs="仿宋_GB2312"/>
                <w:sz w:val="32"/>
                <w:szCs w:val="32"/>
              </w:rPr>
            </w:pPr>
          </w:p>
          <w:p>
            <w:pPr>
              <w:spacing w:line="400" w:lineRule="exact"/>
              <w:jc w:val="left"/>
              <w:rPr>
                <w:rFonts w:ascii="仿宋_GB2312" w:hAnsi="仿宋_GB2312" w:eastAsia="仿宋_GB2312" w:cs="仿宋_GB2312"/>
                <w:sz w:val="32"/>
                <w:szCs w:val="32"/>
              </w:rPr>
            </w:pPr>
          </w:p>
          <w:p>
            <w:pPr>
              <w:spacing w:line="400" w:lineRule="exact"/>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9" w:hRule="atLeast"/>
          <w:jc w:val="center"/>
        </w:trPr>
        <w:tc>
          <w:tcPr>
            <w:tcW w:w="2226" w:type="dxa"/>
            <w:gridSpan w:val="2"/>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职业表彰</w:t>
            </w:r>
          </w:p>
        </w:tc>
        <w:tc>
          <w:tcPr>
            <w:tcW w:w="6814" w:type="dxa"/>
            <w:gridSpan w:val="8"/>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□市级     □省级    □国家级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65" w:hRule="atLeast"/>
          <w:jc w:val="center"/>
        </w:trPr>
        <w:tc>
          <w:tcPr>
            <w:tcW w:w="9040" w:type="dxa"/>
            <w:gridSpan w:val="10"/>
            <w:vAlign w:val="center"/>
          </w:tcPr>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业务工作范围：</w:t>
            </w:r>
          </w:p>
          <w:p>
            <w:pPr>
              <w:spacing w:line="400" w:lineRule="exact"/>
              <w:jc w:val="left"/>
              <w:rPr>
                <w:rFonts w:ascii="仿宋_GB2312" w:hAnsi="仿宋_GB2312" w:eastAsia="仿宋_GB2312" w:cs="仿宋_GB2312"/>
                <w:sz w:val="32"/>
                <w:szCs w:val="32"/>
              </w:rPr>
            </w:pPr>
          </w:p>
          <w:p>
            <w:pPr>
              <w:spacing w:line="400" w:lineRule="exact"/>
              <w:jc w:val="left"/>
              <w:rPr>
                <w:rFonts w:ascii="仿宋_GB2312" w:hAnsi="仿宋_GB2312" w:eastAsia="仿宋_GB2312" w:cs="仿宋_GB2312"/>
                <w:sz w:val="32"/>
                <w:szCs w:val="32"/>
              </w:rPr>
            </w:pPr>
          </w:p>
          <w:p>
            <w:pPr>
              <w:spacing w:line="400" w:lineRule="exact"/>
              <w:jc w:val="left"/>
              <w:rPr>
                <w:rFonts w:ascii="仿宋_GB2312" w:hAnsi="仿宋_GB2312" w:eastAsia="仿宋_GB2312" w:cs="仿宋_GB2312"/>
                <w:sz w:val="32"/>
                <w:szCs w:val="32"/>
              </w:rPr>
            </w:pPr>
          </w:p>
          <w:p>
            <w:pPr>
              <w:spacing w:line="400" w:lineRule="exact"/>
              <w:jc w:val="left"/>
              <w:rPr>
                <w:rFonts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85" w:hRule="atLeast"/>
          <w:jc w:val="center"/>
        </w:trPr>
        <w:tc>
          <w:tcPr>
            <w:tcW w:w="9040" w:type="dxa"/>
            <w:gridSpan w:val="10"/>
            <w:vAlign w:val="center"/>
          </w:tcPr>
          <w:p>
            <w:pPr>
              <w:spacing w:line="40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其它</w:t>
            </w:r>
          </w:p>
          <w:p>
            <w:pPr>
              <w:spacing w:line="400" w:lineRule="exact"/>
              <w:jc w:val="left"/>
              <w:rPr>
                <w:rFonts w:ascii="仿宋_GB2312" w:hAnsi="仿宋_GB2312" w:eastAsia="仿宋_GB2312" w:cs="仿宋_GB2312"/>
                <w:sz w:val="32"/>
                <w:szCs w:val="32"/>
              </w:rPr>
            </w:pPr>
          </w:p>
          <w:p>
            <w:pPr>
              <w:spacing w:line="400" w:lineRule="exact"/>
              <w:jc w:val="left"/>
              <w:rPr>
                <w:rFonts w:ascii="仿宋_GB2312" w:hAnsi="仿宋_GB2312" w:eastAsia="仿宋_GB2312" w:cs="仿宋_GB2312"/>
                <w:sz w:val="32"/>
                <w:szCs w:val="32"/>
              </w:rPr>
            </w:pPr>
          </w:p>
        </w:tc>
      </w:tr>
    </w:tbl>
    <w:p>
      <w:pPr>
        <w:rPr>
          <w:rFonts w:ascii="方正大标宋简体" w:hAnsi="方正大标宋简体" w:eastAsia="方正大标宋简体" w:cs="方正大标宋简体"/>
          <w:sz w:val="44"/>
          <w:szCs w:val="44"/>
        </w:rPr>
      </w:pPr>
      <w:r>
        <w:rPr>
          <w:rFonts w:hint="eastAsia" w:ascii="方正大标宋简体" w:hAnsi="方正大标宋简体" w:eastAsia="方正大标宋简体" w:cs="方正大标宋简体"/>
          <w:sz w:val="44"/>
          <w:szCs w:val="44"/>
        </w:rPr>
        <w:br w:type="page"/>
      </w:r>
    </w:p>
    <w:tbl>
      <w:tblPr>
        <w:tblStyle w:val="5"/>
        <w:tblW w:w="8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90"/>
        <w:gridCol w:w="5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66" w:hRule="atLeast"/>
          <w:jc w:val="center"/>
        </w:trPr>
        <w:tc>
          <w:tcPr>
            <w:tcW w:w="2890"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申报人自我评述</w:t>
            </w:r>
          </w:p>
        </w:tc>
        <w:tc>
          <w:tcPr>
            <w:tcW w:w="5830" w:type="dxa"/>
            <w:vAlign w:val="center"/>
          </w:tcPr>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签名：</w:t>
            </w: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719" w:hRule="atLeast"/>
          <w:jc w:val="center"/>
        </w:trPr>
        <w:tc>
          <w:tcPr>
            <w:tcW w:w="2890"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主管部门对以上材料真实性以及有无被行政处罚、纪律处分或行业处罚情况的说明</w:t>
            </w:r>
          </w:p>
        </w:tc>
        <w:tc>
          <w:tcPr>
            <w:tcW w:w="5830"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ind w:firstLine="320" w:firstLineChars="100"/>
              <w:rPr>
                <w:rFonts w:ascii="仿宋_GB2312" w:hAnsi="仿宋_GB2312" w:eastAsia="仿宋_GB2312" w:cs="仿宋_GB2312"/>
                <w:sz w:val="32"/>
                <w:szCs w:val="32"/>
              </w:rPr>
            </w:pPr>
          </w:p>
          <w:p>
            <w:pPr>
              <w:spacing w:line="400" w:lineRule="exact"/>
              <w:ind w:firstLine="2560" w:firstLineChars="8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05" w:hRule="atLeast"/>
          <w:jc w:val="center"/>
        </w:trPr>
        <w:tc>
          <w:tcPr>
            <w:tcW w:w="2890"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朔州市检察院评审委员会评审意见</w:t>
            </w:r>
          </w:p>
        </w:tc>
        <w:tc>
          <w:tcPr>
            <w:tcW w:w="5830" w:type="dxa"/>
            <w:vAlign w:val="center"/>
          </w:tcPr>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288" w:hRule="atLeast"/>
          <w:jc w:val="center"/>
        </w:trPr>
        <w:tc>
          <w:tcPr>
            <w:tcW w:w="2890" w:type="dxa"/>
            <w:vAlign w:val="center"/>
          </w:tcPr>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朔州市涉案企业第三方监督评估机制管委会评审意见</w:t>
            </w:r>
          </w:p>
        </w:tc>
        <w:tc>
          <w:tcPr>
            <w:tcW w:w="5830" w:type="dxa"/>
            <w:vAlign w:val="center"/>
          </w:tcPr>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p>
          <w:p>
            <w:pPr>
              <w:spacing w:line="400" w:lineRule="exact"/>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bl>
    <w:p>
      <w:pPr>
        <w:spacing w:line="40" w:lineRule="exact"/>
        <w:rPr>
          <w:rFonts w:ascii="方正大标宋简体" w:hAnsi="方正大标宋简体" w:eastAsia="方正大标宋简体" w:cs="方正大标宋简体"/>
          <w:sz w:val="44"/>
          <w:szCs w:val="44"/>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eastAsiaTheme="minorEastAsia"/>
          <w:sz w:val="32"/>
          <w:szCs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00" w:usb3="00000000" w:csb0="0004009F" w:csb1="DFD70000"/>
  </w:font>
  <w:font w:name="方正大标宋简体">
    <w:altName w:val="方正书宋_GBK"/>
    <w:panose1 w:val="00000000000000000000"/>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26022F"/>
    <w:multiLevelType w:val="singleLevel"/>
    <w:tmpl w:val="1526022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2YTI4MjdkNjVlOWQxNDc5ZGE4NWVmMTZjNjQ4ZDMifQ=="/>
  </w:docVars>
  <w:rsids>
    <w:rsidRoot w:val="1FC37C22"/>
    <w:rsid w:val="0DB11A0A"/>
    <w:rsid w:val="11C6021C"/>
    <w:rsid w:val="12474C13"/>
    <w:rsid w:val="13C447DD"/>
    <w:rsid w:val="1FC37C22"/>
    <w:rsid w:val="20BA25E3"/>
    <w:rsid w:val="65135268"/>
    <w:rsid w:val="65DD1CFB"/>
    <w:rsid w:val="6803555A"/>
    <w:rsid w:val="6E9E65A0"/>
    <w:rsid w:val="78535DC8"/>
    <w:rsid w:val="E7796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1976</Words>
  <Characters>1998</Characters>
  <Lines>0</Lines>
  <Paragraphs>0</Paragraphs>
  <TotalTime>8</TotalTime>
  <ScaleCrop>false</ScaleCrop>
  <LinksUpToDate>false</LinksUpToDate>
  <CharactersWithSpaces>2289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2022-08-11T15:43:00Z</dcterms:created>
  <dc:creator>Lenovo</dc:creator>
  <cp:lastModifiedBy>greatwall</cp:lastModifiedBy>
  <cp:lastPrinted>2022-08-11T17:22:00Z</cp:lastPrinted>
  <dcterms:modified xsi:type="dcterms:W3CDTF">2022-08-15T09:12:59Z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FF1AB8BA01DB4EB6A66FFE242F64B29E</vt:lpwstr>
  </property>
</Properties>
</file>