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朔州市就业创业服务中心近期招聘岗位（九十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高校毕业生攻坚服务行动 、强化就业服务助推高质量发展专项活动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40" w:afterAutospacing="0" w:line="14" w:lineRule="atLeast"/>
        <w:ind w:left="0" w:right="0" w:firstLine="0"/>
        <w:jc w:val="center"/>
        <w:rPr>
          <w:rFonts w:hint="eastAsia"/>
          <w:b/>
          <w:bCs/>
          <w:sz w:val="56"/>
          <w:szCs w:val="56"/>
          <w:lang w:val="en-US" w:eastAsia="zh-CN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5"/>
          <w:sz w:val="32"/>
          <w:szCs w:val="32"/>
          <w:shd w:val="clear" w:fill="FFFFFF"/>
        </w:rPr>
        <w:t>中国铁路太原局集团有限公司2024年招聘高校毕业生公告（一）</w:t>
      </w: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393"/>
        <w:gridCol w:w="900"/>
        <w:gridCol w:w="10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岗位编码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岗位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24150101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铁路车务运输组织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150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交通运输规划与管理、交通运输工程、交通运输、物流工程与管理、物流工程、系统科学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b/>
                <w:bCs/>
                <w:lang w:val="en-US" w:eastAsia="zh-CN"/>
              </w:rPr>
              <w:t>本科生</w:t>
            </w:r>
            <w:r>
              <w:rPr>
                <w:lang w:val="en-US" w:eastAsia="zh-CN"/>
              </w:rPr>
              <w:t>：交通运输、交通工程(运输方向)、铁道运输工程、物流管理、物流工程、软件工程(+交通运输)、软件工程(+铁道运输工程)、安全工程、轨道交通信号与控制、交通设备与控制工程、通信工程、光电信息科学与工程、电子科学与技术、电子信息工程、电子信息科学与技术、信息工程、微电子科学与工程、自动化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工作地点：</w:t>
            </w:r>
            <w:r>
              <w:rPr>
                <w:lang w:val="en-US" w:eastAsia="zh-CN"/>
              </w:rPr>
              <w:t>太原北站11人、榆次站11人、大同站13人、太原车务段9人、介休车务段18人、侯马车务段12人、原平车务段11人、</w:t>
            </w:r>
            <w:r>
              <w:rPr>
                <w:b/>
                <w:bCs/>
                <w:lang w:val="en-US" w:eastAsia="zh-CN"/>
              </w:rPr>
              <w:t>朔州车务段23人</w:t>
            </w:r>
            <w:r>
              <w:rPr>
                <w:lang w:val="en-US" w:eastAsia="zh-CN"/>
              </w:rPr>
              <w:t>、大同车务段11人、大秦车务段26人、临汾综合段5人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24150102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铁路货物运输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27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交通运输规划与管理、交通运输工程、交通运输、物流工程与管理、物流工程、系统科学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交通运输、交通工程(运输方向)、铁道运输工程、物流管理、物流工程、软件工程(+交通运输)、软件工程(+铁道运输工程)、机械工程、机械制造及其自动化、机械电子工程、机械设计及理论、机械、动力机械及工程、安全工程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工作地点：</w:t>
            </w:r>
            <w:r>
              <w:rPr>
                <w:lang w:val="en-US" w:eastAsia="zh-CN"/>
              </w:rPr>
              <w:t>大同站5人、介休车务段5人、侯马车务段5人、大秦车务段5人、临汾综合段7人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24150103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铁路客运组织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53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</w:t>
            </w:r>
            <w:r>
              <w:rPr>
                <w:lang w:val="en-US" w:eastAsia="zh-CN"/>
              </w:rPr>
              <w:t>：交通运输规划与管理、交通运输工程、交通运输、物流工程与管理、物流工程、系统科学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交通运输、交通工程(运输方向)、铁道运输工程、物流管理、物流工程、软件工程(+交通运输)、软件工程(+铁道运输工程)、安全工程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工作地点：</w:t>
            </w:r>
            <w:r>
              <w:rPr>
                <w:b/>
                <w:bCs/>
                <w:lang w:val="en-US" w:eastAsia="zh-CN"/>
              </w:rPr>
              <w:t>朔州车务段8人</w:t>
            </w:r>
            <w:r>
              <w:rPr>
                <w:lang w:val="en-US" w:eastAsia="zh-CN"/>
              </w:rPr>
              <w:t>、太原客运段45人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24150201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铁路机务乘务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120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机械工程、机械制造及其自动化、机械电子工程、机械设计及理论、机械、动力机械及工程、安全工程、动力工程、车辆工程、载运工具运用工程、电气工程、电机与电器、电力系统及其自动化、电力电子与电力传动、材料科学与工程、材料学、材料加工工程、力学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机械工程、机械电子工程、机械设计制造及其自动化、机械工艺技术、过程装备与控制工程、车辆工程、能源与动力工程、安全工程、环境工程、测控技术与仪器、材料科学与工程、金属材料工程、焊接技术与工程、材料成型及控制工程、轨道交通信号与控制、交通设备与控制工程、通信工程、光电信息科学与工程、电子科学与技术、电子信息工程、电子信息科学与技术、信息工程、微电子科学与工程、自动化、电气工程及其自动化、电气工程与智能控制、建筑环境与设备工程、建筑电气与智能化、建筑环境与能源应用工程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lang w:val="en-US" w:eastAsia="zh-CN"/>
              </w:rPr>
              <w:t>太原机务段29人、侯马北机务段42人、湖东电力机务段49</w:t>
            </w:r>
            <w:r>
              <w:rPr>
                <w:rFonts w:hint="eastAsia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24150202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铁路机务检修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30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机械工程、机械制造及其自动化、机械电子工程、机械设计及理论、机械、动力机械及工程、工业工程、安全工程、动力工程、车辆工程、载运工具运用工程、电气工程、电机与电器、电力系统及其自动化、电力电子与电力传动、材料科学与工程、材料学、材料加工工程、力学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机械工程、机械电子工程、机械设计制造及其自动化、机械工艺技术、过程装备与控制工程、车辆工程、能源与动力工程、安全工程、环境工程、测控技术与仪器、材料科学与工程、金属材料工程、焊接技术与工程、材料成型及控制工程、轨道交通信号与控制、交通设备与控制工程、通信工程、光电信息科学与工程、电子科学与技术、电子信息工程、电子信息科学与技术、信息工程、微电子科学与工程、自动化、电气工程及其自动化、电气工程与智能控制、建筑环境与设备工程、建筑电气与智能化、建筑环境与能源应用工程</w:t>
            </w: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lang w:val="en-US" w:eastAsia="zh-CN"/>
              </w:rPr>
              <w:t>太原机务段6人、侯马北机务段6人、湖东电力机务段18人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24150301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铁路车辆运用检修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80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机械工程、机械制造及其自动化、机械电子工程、机械设计及理论、机械、动力机械及工程、工业工程、安全工程、动力工程、车辆工程、载运工具运用工程、电气工程、电机与电器、电力系统及其自动化、电力电子与电力传动、材料科学与工程、材料学、材料加工工程、力学</w:t>
            </w:r>
            <w:r>
              <w:rPr>
                <w:rFonts w:hint="eastAsia"/>
                <w:lang w:val="en-US" w:eastAsia="zh-CN"/>
              </w:rPr>
              <w:t>；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车辆工程、机械工程、机械电子工程、机械设计制造及其自动化、机械工艺技术、安全工程、环境工程、测控技术与仪器、材料科学与工程、金属材料工程、焊接技术与工程、材料成型及控制工程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lang w:val="en-US" w:eastAsia="zh-CN"/>
              </w:rPr>
              <w:t>太原车辆段5人、太原北车辆段25人、侯马北车辆段15人、湖东车辆段35人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24150401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铁路工务及房建设备设施制造与维护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172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土木工程、岩土工程、结构工程、防灾减灾工程及防护工程、桥梁与隧道工程、建筑与土木工程、道路与铁道工程、市政工程(给排水)、测绘工程、机械工程、机械制造及其自动化、机械电子工程、机械设计及理论、机械、动力机械及工程、工业工程、安全工程、材料科学与工程、材料学、材料加工工程、力学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土木工程、交通工程(土木方向)、土木、水利与交通工程、铁道工程、道路与铁道工程、桥梁与隧道工程、道路桥梁与渡河工程、给排水科学与工程、建筑学、工程管理、工程造价、测绘工程、安全工程、环境工程、机械工程、机械电子工程、机械设计制造及其自动化、机械工艺技术、车辆工程、能源与动力工程、测控技术与仪器、材料科学与工程、金属材料工程、焊接技术与工程、材料成型及控制工程、电气工程及其自动化、电气工程与智能控制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lang w:val="en-US" w:eastAsia="zh-CN"/>
              </w:rPr>
              <w:t>太原工务段34人、太原南工务段13人、太原高铁工务段19入、侯马北工务段14人、</w:t>
            </w:r>
            <w:r>
              <w:rPr>
                <w:b/>
                <w:bCs/>
                <w:lang w:val="en-US" w:eastAsia="zh-CN"/>
              </w:rPr>
              <w:t>朔州工务段7人</w:t>
            </w:r>
            <w:r>
              <w:rPr>
                <w:lang w:val="en-US" w:eastAsia="zh-CN"/>
              </w:rPr>
              <w:t>、大同工务段25人、茶坞工务段19人、秦皇岛西工务段5人、太原工务机械段19人、太原房建公寓段3人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lang w:val="en-US" w:eastAsia="zh-CN"/>
              </w:rPr>
              <w:t>大同房建公寓段2人、山西铁路装备制造集团有限公司12入(限机械类、材料类、电气类专业)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24150501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铁路信号通信设备设施检修维护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45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交通信息工程及控制、智能交通与信息系统工程、电子科学与技术、数字信号处理、电路与系统、电子信息、电子与通信工程、信息与通信工程、通信与信息系统、信号与信息处理、控制工程、控制科学与工程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轨道交通信号与控制、交通设备与控制工程、通信工程、光电信息科学与工程、电子科学与技术、电子信息工程、电子信息科学与技术、信息工程、微电子科学与工程、自动化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lang w:val="en-US" w:eastAsia="zh-CN"/>
              </w:rPr>
              <w:t>太原电务段11入、侯马电务段2人、大同电务段14人、太原通信段14人、山西铁路装备制造集团有限公司4人(限自动化类专业)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24150601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铁路供电设备设施检修维护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46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电气工程、电力系统及其自动化、高电压与绝缘技术、电力电子与电力传动、电工理论与新技术、安全工程、市政工程(给排水)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电气工程及其自动化、电气工程与智能控制、机械电子工程、给排水科学与工程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lang w:val="en-US" w:eastAsia="zh-CN"/>
              </w:rPr>
              <w:t>太原供电段8人、侯马北供电段15人、大同西供电段19人、临汾综合段4人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24151001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财务管理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20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会计学、财政学、审计学、金融学、税务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会计学、财务管理、审计学、金融学、税收学、金融工程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lang w:val="en-US" w:eastAsia="zh-CN"/>
              </w:rPr>
              <w:t>太原站2人、太原北站1人、榆次站1人、大同站1人、太原车务段1人、侯马车务段1人、原平车务段1入、大同车务段1人、侯马北机务段1人、太原车辆段1人、湖东车辆段1入、太原供电段1人、侯马北工务段1人、</w:t>
            </w:r>
            <w:r>
              <w:rPr>
                <w:b/>
                <w:bCs/>
                <w:lang w:val="en-US" w:eastAsia="zh-CN"/>
              </w:rPr>
              <w:t>朔州工务段1人</w:t>
            </w:r>
            <w:r>
              <w:rPr>
                <w:lang w:val="en-US" w:eastAsia="zh-CN"/>
              </w:rPr>
              <w:t>、大同工务段1人、侯马电务段1人、大同电务段1人、太原房建公寓段1人、大同房建公寓段1人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24151101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法律事务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11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法学、法律、法学理论、宪法学与行政法学、民商法学、诉讼法学、经济法学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法学、法律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lang w:val="en-US" w:eastAsia="zh-CN"/>
              </w:rPr>
              <w:t>侯马车务段1人、大秦车务段1人、太原车辆段1人、侯马北供电段1人、大同西供电段1人、大同工务段1人、茶坞工务段1人、秦皇岛西工务段1人、太原通信段1人、大同房建公寓段1人、疾病预防控制所1人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24151201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信息技术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22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计算机科学与技术、软件工程、信息管理与信息系统、计算机技术、计算机系统结构、计算机软件与理论、计算机应用技术、模式识别与智能系统、嵌入式系统、网络与信息安全、信息安全、网络空间安全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b/>
                <w:bCs/>
                <w:lang w:val="en-US" w:eastAsia="zh-CN"/>
              </w:rPr>
              <w:t>本科生</w:t>
            </w:r>
            <w:r>
              <w:rPr>
                <w:lang w:val="en-US" w:eastAsia="zh-CN"/>
              </w:rPr>
              <w:t>：计算机科学与技术、信息管理与信息系统、网络工程、电子与计算机工程、信息与计算科学、软件工程、物联网工程、数字媒体技术、数据科学与大数据技术、信息安全、网络空间安全、信息对抗技术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lang w:val="en-US" w:eastAsia="zh-CN"/>
              </w:rPr>
              <w:t>太原北站1人、榆次站1人、侯马车务段3入、原平车务段1人、大同车务段2人、大秦车务段1人、侯马北机务段1人、太原车辆段1人、湖东车辆段3人、太原南工务段1人、</w:t>
            </w:r>
            <w:r>
              <w:rPr>
                <w:b/>
                <w:bCs/>
                <w:lang w:val="en-US" w:eastAsia="zh-CN"/>
              </w:rPr>
              <w:t>朔州工务段1人</w:t>
            </w:r>
            <w:r>
              <w:rPr>
                <w:lang w:val="en-US" w:eastAsia="zh-CN"/>
              </w:rPr>
              <w:t xml:space="preserve">、太原工务机械段1人、太原房建公寓段1人、大同房建公寓段2人、党校(干部培训中心 ) 2 </w:t>
            </w:r>
            <w:r>
              <w:rPr>
                <w:rFonts w:hint="eastAsia"/>
                <w:lang w:val="en-US" w:eastAsia="zh-CN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24151301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党校教学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6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中共党史、哲学、马克思主义哲学、马克思主义基本原理、政治经济学、理论经济学、企业管理、管理科学与工程党校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lang w:val="en-US" w:eastAsia="zh-CN"/>
              </w:rPr>
              <w:t>干部培训中心</w:t>
            </w:r>
            <w:r>
              <w:rPr>
                <w:rFonts w:hint="eastAsia"/>
                <w:lang w:val="en-US" w:eastAsia="zh-CN"/>
              </w:rPr>
              <w:t>）6人。政治面貌须为中共党员 ( 中共预备党员)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24151401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卫生防疫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14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公共卫生与预防医学、流行病与卫生统计学、劳动卫生与环境卫生学、营养与食品卫生学、食品工程、食品科学与工程、临床医学、基础医学、外科学、影像医学与核医学、心理学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预防医学、卫生检验与检疫、食品科学与工程、食品质量与安全、食品卫生与营养学、护理学、临床医学、药学、医学检验技术、医学影像技术、医学影像学、心理学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lang w:val="en-US" w:eastAsia="zh-CN"/>
              </w:rPr>
              <w:t>疾病预防控制所</w:t>
            </w:r>
            <w:r>
              <w:rPr>
                <w:rFonts w:hint="eastAsia"/>
                <w:lang w:val="en-US" w:eastAsia="zh-CN"/>
              </w:rPr>
              <w:t>14人。就读院校须为医学类院校。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24151501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新闻传播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5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新闻传播学、传播学、新闻学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传播学、新闻学、广播电视新闻学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lang w:val="en-US" w:eastAsia="zh-CN"/>
              </w:rPr>
              <w:t>太原站1人、大同站1人、侯马车务段1人、太原客运段2人</w:t>
            </w:r>
            <w:r>
              <w:rPr>
                <w:rFonts w:hint="eastAsia"/>
                <w:lang w:val="en-US" w:eastAsia="zh-CN"/>
              </w:rPr>
              <w:t>。政治面貌须为中共党员 ( 中共预备党员)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69" w:type="dxa"/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lang w:val="en-US" w:eastAsia="zh-CN"/>
              </w:rPr>
              <w:t>24151601</w:t>
            </w:r>
          </w:p>
        </w:tc>
        <w:tc>
          <w:tcPr>
            <w:tcW w:w="1393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人力资源管理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lang w:val="en-US" w:eastAsia="zh-CN"/>
              </w:rPr>
              <w:t>150</w:t>
            </w:r>
          </w:p>
        </w:tc>
        <w:tc>
          <w:tcPr>
            <w:tcW w:w="10510" w:type="dxa"/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b/>
                <w:bCs/>
                <w:lang w:val="en-US" w:eastAsia="zh-CN"/>
              </w:rPr>
              <w:t>研究生：</w:t>
            </w:r>
            <w:r>
              <w:rPr>
                <w:lang w:val="en-US" w:eastAsia="zh-CN"/>
              </w:rPr>
              <w:t>人力资源管理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b/>
                <w:bCs/>
                <w:lang w:val="en-US" w:eastAsia="zh-CN"/>
              </w:rPr>
              <w:t>本科生：</w:t>
            </w:r>
            <w:r>
              <w:rPr>
                <w:lang w:val="en-US" w:eastAsia="zh-CN"/>
              </w:rPr>
              <w:t>人力资源管理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  <w:b/>
                <w:bCs/>
                <w:lang w:val="en-US" w:eastAsia="zh-CN"/>
              </w:rPr>
              <w:t>地点：</w:t>
            </w:r>
            <w:r>
              <w:rPr>
                <w:lang w:val="en-US" w:eastAsia="zh-CN"/>
              </w:rPr>
              <w:t>太原客运段1人、太原机务段1人、湖东电力机务段1人、太原车辆段1</w:t>
            </w:r>
            <w:r>
              <w:rPr>
                <w:rFonts w:hint="eastAsia"/>
                <w:lang w:val="en-US" w:eastAsia="zh-CN"/>
              </w:rPr>
              <w:t>人</w:t>
            </w:r>
            <w:r>
              <w:rPr>
                <w:lang w:val="en-US" w:eastAsia="zh-CN"/>
              </w:rPr>
              <w:t>、湖东车辆段1人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72" w:type="dxa"/>
            <w:gridSpan w:val="4"/>
            <w:vAlign w:val="center"/>
          </w:tcPr>
          <w:p>
            <w:pPr>
              <w:jc w:val="left"/>
              <w:rPr>
                <w:rFonts w:hint="default"/>
                <w:lang w:val="en-US" w:eastAsia="zh-CN"/>
              </w:rPr>
            </w:pPr>
            <w:r>
              <w:t>2024年毕业，列入国家招生计划，参加全国研究生统一招生考试（含按照国家有关规定推荐免试）或普通高等学校招生全国统一考试取得入学资格，按期取得毕业证、学位证的普通高等院校研究生和全日制本科学历毕业生；符合国家政策要求的离校未就业毕业生、通过国家教育部学历学位认证的国（境）外院校本科及以上学历毕业生以应届毕业生身份参加应聘。</w:t>
            </w:r>
            <w:r>
              <w:rPr>
                <w:rFonts w:hint="eastAsia"/>
                <w:b/>
                <w:bCs/>
                <w:lang w:val="en-US" w:eastAsia="zh-CN"/>
              </w:rPr>
              <w:t>具体详情见：</w:t>
            </w:r>
            <w:r>
              <w:rPr>
                <w:rFonts w:hint="eastAsia"/>
                <w:lang w:val="en-US" w:eastAsia="zh-CN"/>
              </w:rPr>
              <w:t>https://www.crtyhr.com/frontPage/noticeBulletin_content/53。</w:t>
            </w:r>
            <w:r>
              <w:rPr>
                <w:b/>
                <w:bCs/>
              </w:rPr>
              <w:t>简历投递时间：</w:t>
            </w:r>
            <w:r>
              <w:t>2023年11月28日至2024年1月15日</w:t>
            </w:r>
            <w:r>
              <w:rPr>
                <w:rFonts w:hint="eastAsia"/>
                <w:lang w:eastAsia="zh-CN"/>
              </w:rPr>
              <w:t>。</w:t>
            </w:r>
            <w:r>
              <w:t>简历投递期间工作日9:00-11:30、15:00-17:30开通电话0351-2622289，</w:t>
            </w:r>
          </w:p>
        </w:tc>
      </w:tr>
    </w:tbl>
    <w:p>
      <w:pPr>
        <w:bidi w:val="0"/>
        <w:ind w:firstLine="601" w:firstLineChars="200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朔州市就业创业服务中心每周二（法定工作时间）上午9点——11点在朔州市就业创业服务办事大厅——东大厅开展日常招聘会，为求职者提供岗位推荐、政策咨询、求职登记、职业指导等服务。为用人单位和求职者搭建招聘服务平台。</w:t>
      </w:r>
    </w:p>
    <w:p>
      <w:pPr>
        <w:ind w:firstLine="601" w:firstLineChars="200"/>
        <w:jc w:val="left"/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sz w:val="30"/>
          <w:szCs w:val="30"/>
          <w:lang w:val="en-US" w:eastAsia="zh-CN"/>
        </w:rPr>
        <w:t>单位地址：朔州市就业创业服务办事大厅（朔州市开发北路人才大楼东大厅）联系电话：0349-2288067</w:t>
      </w:r>
    </w:p>
    <w:p>
      <w:pPr>
        <w:jc w:val="left"/>
        <w:rPr>
          <w:rFonts w:hint="default" w:ascii="华文仿宋" w:hAnsi="华文仿宋" w:eastAsia="华文仿宋" w:cs="华文仿宋"/>
          <w:b/>
          <w:bCs/>
          <w:sz w:val="30"/>
          <w:szCs w:val="30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幼圆">
    <w:altName w:val="仿宋_GB2312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Droid Sans Fallbac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YmEyZDMwMzVmYzhkNDBlZWVjOWJmY2IwYmNiMDcifQ=="/>
  </w:docVars>
  <w:rsids>
    <w:rsidRoot w:val="00000000"/>
    <w:rsid w:val="004479E5"/>
    <w:rsid w:val="019F3337"/>
    <w:rsid w:val="03D01897"/>
    <w:rsid w:val="068B62BB"/>
    <w:rsid w:val="068D3A29"/>
    <w:rsid w:val="06E32737"/>
    <w:rsid w:val="071E2EF6"/>
    <w:rsid w:val="07B84984"/>
    <w:rsid w:val="0E217B94"/>
    <w:rsid w:val="0E385FFF"/>
    <w:rsid w:val="0E4C6E8B"/>
    <w:rsid w:val="0E5E1C72"/>
    <w:rsid w:val="10AD661E"/>
    <w:rsid w:val="10CC0C06"/>
    <w:rsid w:val="112676E2"/>
    <w:rsid w:val="12BE4943"/>
    <w:rsid w:val="1461426A"/>
    <w:rsid w:val="173C6014"/>
    <w:rsid w:val="17D35071"/>
    <w:rsid w:val="18157529"/>
    <w:rsid w:val="1A4B2949"/>
    <w:rsid w:val="1AD65D0F"/>
    <w:rsid w:val="1B2F50C2"/>
    <w:rsid w:val="1C676F3A"/>
    <w:rsid w:val="1E195BB5"/>
    <w:rsid w:val="1F053585"/>
    <w:rsid w:val="1F475A87"/>
    <w:rsid w:val="23AD38A1"/>
    <w:rsid w:val="245128B1"/>
    <w:rsid w:val="25D378C1"/>
    <w:rsid w:val="27473CC7"/>
    <w:rsid w:val="295A0133"/>
    <w:rsid w:val="2A32423C"/>
    <w:rsid w:val="2A3C26E3"/>
    <w:rsid w:val="2A73585C"/>
    <w:rsid w:val="2ACC684B"/>
    <w:rsid w:val="2CCC458F"/>
    <w:rsid w:val="2CF51ED1"/>
    <w:rsid w:val="2D03608A"/>
    <w:rsid w:val="2DE53F0C"/>
    <w:rsid w:val="2E8B665B"/>
    <w:rsid w:val="2F940DB9"/>
    <w:rsid w:val="2FA4035F"/>
    <w:rsid w:val="30117B3C"/>
    <w:rsid w:val="30306B0E"/>
    <w:rsid w:val="304F3749"/>
    <w:rsid w:val="310A3367"/>
    <w:rsid w:val="310D4EE4"/>
    <w:rsid w:val="31470B66"/>
    <w:rsid w:val="319C0F7B"/>
    <w:rsid w:val="31D4717C"/>
    <w:rsid w:val="32101F6B"/>
    <w:rsid w:val="327C29EE"/>
    <w:rsid w:val="33284141"/>
    <w:rsid w:val="33807A9E"/>
    <w:rsid w:val="33A85CF9"/>
    <w:rsid w:val="33B97A34"/>
    <w:rsid w:val="35A63326"/>
    <w:rsid w:val="38A24CCD"/>
    <w:rsid w:val="39F17A4A"/>
    <w:rsid w:val="3B3E05C1"/>
    <w:rsid w:val="3C4B742A"/>
    <w:rsid w:val="3D1B6BD3"/>
    <w:rsid w:val="3EF42F8B"/>
    <w:rsid w:val="3F1D32FF"/>
    <w:rsid w:val="3FCE2068"/>
    <w:rsid w:val="405F28CC"/>
    <w:rsid w:val="42DF1A33"/>
    <w:rsid w:val="4368248A"/>
    <w:rsid w:val="44C75E65"/>
    <w:rsid w:val="46475AE7"/>
    <w:rsid w:val="47EC2C82"/>
    <w:rsid w:val="48D673DB"/>
    <w:rsid w:val="4A7638C4"/>
    <w:rsid w:val="4AC277BA"/>
    <w:rsid w:val="4B7B0767"/>
    <w:rsid w:val="4C1761FA"/>
    <w:rsid w:val="4C4B0AB7"/>
    <w:rsid w:val="4CC331A1"/>
    <w:rsid w:val="51E60AEB"/>
    <w:rsid w:val="542D76E9"/>
    <w:rsid w:val="544E68DE"/>
    <w:rsid w:val="54895CE0"/>
    <w:rsid w:val="5712641E"/>
    <w:rsid w:val="57EF1469"/>
    <w:rsid w:val="59C93C32"/>
    <w:rsid w:val="5A0D4860"/>
    <w:rsid w:val="5E162B78"/>
    <w:rsid w:val="60163298"/>
    <w:rsid w:val="616415D7"/>
    <w:rsid w:val="633E6EDE"/>
    <w:rsid w:val="665876A2"/>
    <w:rsid w:val="685B0564"/>
    <w:rsid w:val="689618A9"/>
    <w:rsid w:val="69274D10"/>
    <w:rsid w:val="6B854962"/>
    <w:rsid w:val="6C4910B5"/>
    <w:rsid w:val="6D4960D5"/>
    <w:rsid w:val="6F712728"/>
    <w:rsid w:val="71284E37"/>
    <w:rsid w:val="717646FA"/>
    <w:rsid w:val="734B2EF8"/>
    <w:rsid w:val="74332DFE"/>
    <w:rsid w:val="76C654C8"/>
    <w:rsid w:val="78C86605"/>
    <w:rsid w:val="790243F1"/>
    <w:rsid w:val="7A4B289F"/>
    <w:rsid w:val="7D641CD6"/>
    <w:rsid w:val="7E5A5F7B"/>
    <w:rsid w:val="7F50470A"/>
    <w:rsid w:val="F75F9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next w:val="8"/>
    <w:qFormat/>
    <w:uiPriority w:val="1"/>
    <w:rPr>
      <w:rFonts w:ascii="仿宋" w:hAnsi="仿宋" w:eastAsia="仿宋" w:cs="仿宋"/>
      <w:sz w:val="28"/>
      <w:szCs w:val="28"/>
      <w:lang w:val="zh-CN" w:bidi="zh-CN"/>
    </w:rPr>
  </w:style>
  <w:style w:type="paragraph" w:styleId="8">
    <w:name w:val="Body Text First Indent"/>
    <w:basedOn w:val="1"/>
    <w:qFormat/>
    <w:uiPriority w:val="0"/>
    <w:pPr>
      <w:ind w:firstLine="420" w:firstLineChars="100"/>
    </w:pPr>
  </w:style>
  <w:style w:type="paragraph" w:styleId="9">
    <w:name w:val="Body Text Indent"/>
    <w:basedOn w:val="1"/>
    <w:next w:val="1"/>
    <w:qFormat/>
    <w:uiPriority w:val="0"/>
    <w:pPr>
      <w:spacing w:after="120"/>
      <w:ind w:left="200" w:leftChars="200"/>
    </w:pPr>
  </w:style>
  <w:style w:type="paragraph" w:styleId="10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9"/>
    <w:qFormat/>
    <w:uiPriority w:val="0"/>
    <w:pPr>
      <w:ind w:firstLine="20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Emphasis"/>
    <w:basedOn w:val="15"/>
    <w:qFormat/>
    <w:uiPriority w:val="0"/>
    <w:rPr>
      <w:i/>
    </w:rPr>
  </w:style>
  <w:style w:type="character" w:styleId="18">
    <w:name w:val="Hyperlink"/>
    <w:basedOn w:val="15"/>
    <w:qFormat/>
    <w:uiPriority w:val="0"/>
    <w:rPr>
      <w:color w:val="0000FF"/>
      <w:u w:val="single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幼圆" w:hAnsi="Times New Roman" w:eastAsia="幼圆" w:cs="幼圆"/>
      <w:color w:val="000000"/>
      <w:sz w:val="24"/>
      <w:szCs w:val="24"/>
      <w:lang w:val="en-US" w:eastAsia="zh-CN" w:bidi="ar-SA"/>
    </w:rPr>
  </w:style>
  <w:style w:type="character" w:customStyle="1" w:styleId="20">
    <w:name w:val="font4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8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2">
    <w:name w:val="font6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91"/>
    <w:basedOn w:val="1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24">
    <w:name w:val="font1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3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6">
    <w:name w:val="font01"/>
    <w:basedOn w:val="15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paragraph" w:customStyle="1" w:styleId="27">
    <w:name w:val="BodyText1I2"/>
    <w:basedOn w:val="28"/>
    <w:qFormat/>
    <w:uiPriority w:val="0"/>
    <w:pPr>
      <w:ind w:left="420" w:leftChars="200" w:firstLine="420" w:firstLineChars="200"/>
      <w:jc w:val="both"/>
      <w:textAlignment w:val="baseline"/>
    </w:pPr>
  </w:style>
  <w:style w:type="paragraph" w:customStyle="1" w:styleId="28">
    <w:name w:val="BodyTextIndent"/>
    <w:basedOn w:val="1"/>
    <w:qFormat/>
    <w:uiPriority w:val="0"/>
    <w:pPr>
      <w:ind w:left="420" w:leftChars="200"/>
      <w:jc w:val="both"/>
      <w:textAlignment w:val="baseline"/>
    </w:pPr>
  </w:style>
  <w:style w:type="table" w:customStyle="1" w:styleId="29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1">
    <w:name w:val="font21"/>
    <w:basedOn w:val="15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character" w:customStyle="1" w:styleId="32">
    <w:name w:val="font51"/>
    <w:basedOn w:val="15"/>
    <w:qFormat/>
    <w:uiPriority w:val="0"/>
    <w:rPr>
      <w:rFonts w:ascii="宋体" w:hAnsi="宋体" w:eastAsia="宋体" w:cs="宋体"/>
      <w:color w:val="000000"/>
      <w:sz w:val="14"/>
      <w:szCs w:val="14"/>
      <w:u w:val="none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2925</Words>
  <Characters>3354</Characters>
  <Lines>0</Lines>
  <Paragraphs>0</Paragraphs>
  <TotalTime>0</TotalTime>
  <ScaleCrop>false</ScaleCrop>
  <LinksUpToDate>false</LinksUpToDate>
  <CharactersWithSpaces>3385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2023-08-15T11:44:00Z</dcterms:created>
  <dc:creator>acer</dc:creator>
  <cp:lastModifiedBy>鹏飞</cp:lastModifiedBy>
  <cp:lastPrinted>2023-10-23T08:33:00Z</cp:lastPrinted>
  <dcterms:modified xsi:type="dcterms:W3CDTF">2023-11-29T11:01:03Z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  <property fmtid="{D5CDD505-2E9C-101B-9397-08002B2CF9AE}" pid="3" name="ICV">
    <vt:lpwstr>228DC588C498465BAF2548A1CD22AD1C_13</vt:lpwstr>
  </property>
</Properties>
</file>